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CEF4C" w14:textId="77777777" w:rsidR="00602C20" w:rsidRDefault="00602C20"/>
    <w:p w14:paraId="1D8510AD" w14:textId="77777777" w:rsidR="00602C20" w:rsidRDefault="00602C20"/>
    <w:p w14:paraId="14DD7D10" w14:textId="77777777" w:rsidR="00602C20" w:rsidRDefault="00000000">
      <w:pPr>
        <w:jc w:val="center"/>
      </w:pPr>
      <w:r>
        <w:rPr>
          <w:noProof/>
        </w:rPr>
        <w:drawing>
          <wp:inline distT="0" distB="0" distL="0" distR="0" wp14:anchorId="4ADB5265" wp14:editId="5AF4D178">
            <wp:extent cx="3126315" cy="180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norm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631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39BD8" w14:textId="77777777" w:rsidR="00602C20" w:rsidRDefault="00602C20"/>
    <w:p w14:paraId="5B4E5674" w14:textId="77777777" w:rsidR="00602C20" w:rsidRDefault="00000000">
      <w:pPr>
        <w:jc w:val="center"/>
      </w:pPr>
      <w:r>
        <w:rPr>
          <w:color w:val="1F4E6B"/>
          <w:sz w:val="44"/>
        </w:rPr>
        <w:t>Rapport d'analyse</w:t>
      </w:r>
    </w:p>
    <w:p w14:paraId="675787B0" w14:textId="77777777" w:rsidR="00602C20" w:rsidRDefault="00000000">
      <w:pPr>
        <w:jc w:val="center"/>
      </w:pPr>
      <w:r>
        <w:rPr>
          <w:color w:val="1F4E6B"/>
          <w:sz w:val="44"/>
        </w:rPr>
        <w:t>Analyse des offres</w:t>
      </w:r>
    </w:p>
    <w:p w14:paraId="23FD6C31" w14:textId="77777777" w:rsidR="00602C20" w:rsidRDefault="00602C20">
      <w:pPr>
        <w:pBdr>
          <w:bottom w:val="single" w:sz="6" w:space="1" w:color="2E75B6"/>
        </w:pBdr>
      </w:pPr>
    </w:p>
    <w:p w14:paraId="4C2C53F0" w14:textId="77777777" w:rsidR="00602C20" w:rsidRDefault="00602C20"/>
    <w:p w14:paraId="5B9D0A9B" w14:textId="77777777" w:rsidR="00602C20" w:rsidRDefault="00000000">
      <w:pPr>
        <w:jc w:val="center"/>
      </w:pPr>
      <w:r>
        <w:rPr>
          <w:color w:val="9AA9B6"/>
        </w:rPr>
        <w:t>Généré le 09/10/2026</w:t>
      </w:r>
    </w:p>
    <w:p w14:paraId="32ACD625" w14:textId="77777777" w:rsidR="00602C20" w:rsidRDefault="00000000">
      <w:pPr>
        <w:jc w:val="center"/>
      </w:pPr>
      <w:r>
        <w:rPr>
          <w:b/>
          <w:color w:val="B45309"/>
        </w:rPr>
        <w:t>EXEMPLE FICTIF — projet, entreprises, montants, quantités et pages inventés à partir d'un dossier type.</w:t>
      </w:r>
    </w:p>
    <w:p w14:paraId="2BA00A42" w14:textId="77777777" w:rsidR="00602C20" w:rsidRDefault="00000000">
      <w:r>
        <w:br w:type="page"/>
      </w:r>
    </w:p>
    <w:p w14:paraId="35B63E06" w14:textId="77777777" w:rsidR="00602C20" w:rsidRDefault="00000000">
      <w:pPr>
        <w:pStyle w:val="Titre1"/>
        <w:spacing w:before="280" w:after="120"/>
      </w:pPr>
      <w:r>
        <w:rPr>
          <w:color w:val="1F4E6B"/>
        </w:rPr>
        <w:lastRenderedPageBreak/>
        <w:t>1. Le dossier</w:t>
      </w:r>
    </w:p>
    <w:p w14:paraId="2B7640ED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32"/>
        <w:gridCol w:w="5624"/>
      </w:tblGrid>
      <w:tr w:rsidR="00602C20" w14:paraId="280A33FD" w14:textId="77777777">
        <w:tc>
          <w:tcPr>
            <w:tcW w:w="3402" w:type="dxa"/>
            <w:shd w:val="clear" w:color="auto" w:fill="D5E8F0"/>
          </w:tcPr>
          <w:p w14:paraId="72A58848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Élément</w:t>
            </w:r>
          </w:p>
        </w:tc>
        <w:tc>
          <w:tcPr>
            <w:tcW w:w="5953" w:type="dxa"/>
            <w:shd w:val="clear" w:color="auto" w:fill="D5E8F0"/>
          </w:tcPr>
          <w:p w14:paraId="536A173C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Valeur</w:t>
            </w:r>
          </w:p>
        </w:tc>
      </w:tr>
      <w:tr w:rsidR="00602C20" w14:paraId="31A6346F" w14:textId="77777777">
        <w:tc>
          <w:tcPr>
            <w:tcW w:w="3402" w:type="dxa"/>
          </w:tcPr>
          <w:p w14:paraId="2A79268F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Affaire</w:t>
            </w:r>
          </w:p>
        </w:tc>
        <w:tc>
          <w:tcPr>
            <w:tcW w:w="5953" w:type="dxa"/>
          </w:tcPr>
          <w:p w14:paraId="04C917E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200200</w:t>
            </w:r>
          </w:p>
        </w:tc>
      </w:tr>
      <w:tr w:rsidR="00602C20" w14:paraId="381AECF2" w14:textId="77777777">
        <w:tc>
          <w:tcPr>
            <w:tcW w:w="3402" w:type="dxa"/>
          </w:tcPr>
          <w:p w14:paraId="50365F6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Lots</w:t>
            </w:r>
          </w:p>
        </w:tc>
        <w:tc>
          <w:tcPr>
            <w:tcW w:w="5953" w:type="dxa"/>
          </w:tcPr>
          <w:p w14:paraId="50F73E3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Contrôle d'Accès, DQE, Electrique, Infrastructure</w:t>
            </w:r>
          </w:p>
        </w:tc>
      </w:tr>
      <w:tr w:rsidR="00602C20" w14:paraId="40DF36E6" w14:textId="77777777">
        <w:tc>
          <w:tcPr>
            <w:tcW w:w="3402" w:type="dxa"/>
          </w:tcPr>
          <w:p w14:paraId="7C00CA6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Candidats</w:t>
            </w:r>
          </w:p>
        </w:tc>
        <w:tc>
          <w:tcPr>
            <w:tcW w:w="5953" w:type="dxa"/>
          </w:tcPr>
          <w:p w14:paraId="45614D4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 — Candidat 1, Candidat 2, Candidat 3, Candidat 4, Candidat 5, Candidat 6</w:t>
            </w:r>
          </w:p>
        </w:tc>
      </w:tr>
      <w:tr w:rsidR="00602C20" w14:paraId="55A60510" w14:textId="77777777">
        <w:tc>
          <w:tcPr>
            <w:tcW w:w="3402" w:type="dxa"/>
          </w:tcPr>
          <w:p w14:paraId="4E49EAA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Offres analysées</w:t>
            </w:r>
          </w:p>
        </w:tc>
        <w:tc>
          <w:tcPr>
            <w:tcW w:w="5953" w:type="dxa"/>
          </w:tcPr>
          <w:p w14:paraId="04BCAF8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9 (offres de base et variantes)</w:t>
            </w:r>
          </w:p>
        </w:tc>
      </w:tr>
      <w:tr w:rsidR="00602C20" w14:paraId="2E184A67" w14:textId="77777777">
        <w:tc>
          <w:tcPr>
            <w:tcW w:w="3402" w:type="dxa"/>
          </w:tcPr>
          <w:p w14:paraId="5D1D13C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Exigences de jugement</w:t>
            </w:r>
          </w:p>
        </w:tc>
        <w:tc>
          <w:tcPr>
            <w:tcW w:w="5953" w:type="dxa"/>
          </w:tcPr>
          <w:p w14:paraId="3F8D62E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23</w:t>
            </w:r>
          </w:p>
        </w:tc>
      </w:tr>
      <w:tr w:rsidR="00602C20" w14:paraId="02C7FDC2" w14:textId="77777777">
        <w:tc>
          <w:tcPr>
            <w:tcW w:w="3402" w:type="dxa"/>
          </w:tcPr>
          <w:p w14:paraId="74EB2F6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Date de l'analyse</w:t>
            </w:r>
          </w:p>
        </w:tc>
        <w:tc>
          <w:tcPr>
            <w:tcW w:w="5953" w:type="dxa"/>
          </w:tcPr>
          <w:p w14:paraId="7D856D8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09/10/2026</w:t>
            </w:r>
          </w:p>
        </w:tc>
      </w:tr>
    </w:tbl>
    <w:p w14:paraId="4D5EBEFD" w14:textId="77777777" w:rsidR="00602C20" w:rsidRDefault="00000000">
      <w:pPr>
        <w:pStyle w:val="Titre2"/>
        <w:spacing w:after="80"/>
      </w:pPr>
      <w:r>
        <w:rPr>
          <w:color w:val="2E75B6"/>
        </w:rPr>
        <w:t>Pièces analysées</w:t>
      </w:r>
    </w:p>
    <w:p w14:paraId="46D1BCA4" w14:textId="77777777" w:rsidR="00602C20" w:rsidRDefault="00602C20">
      <w:pPr>
        <w:spacing w:after="40"/>
      </w:pPr>
    </w:p>
    <w:p w14:paraId="773EAA0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01_REGLEMENT DE LA CONSULTATION_PARC NORD.pdf</w:t>
      </w:r>
    </w:p>
    <w:p w14:paraId="3A0ECA0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02.1_ACTE D'ENGAGEMENT_Affaire 2026-017 - PARC NORD.pdf</w:t>
      </w:r>
    </w:p>
    <w:p w14:paraId="646A555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03_CCAP_CAHIER DES CLAUSES ADMINISTRATIVES PARTICULIERES_PARC NORD.pdf</w:t>
      </w:r>
    </w:p>
    <w:p w14:paraId="5E5A18F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04_CCAG TRAVAUX V11 7 août 2023.pdf</w:t>
      </w:r>
    </w:p>
    <w:p w14:paraId="417DAF4D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05_NOC_Parc Nord et EI.pdf</w:t>
      </w:r>
    </w:p>
    <w:p w14:paraId="0DBAED73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06_SDQ_Parc Nord_EI_Ind A.pdf</w:t>
      </w:r>
    </w:p>
    <w:p w14:paraId="57340B6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07_CCTP_INFRA_C.pdf</w:t>
      </w:r>
    </w:p>
    <w:p w14:paraId="02A631D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08_CCTP_ELEC_C.pdf</w:t>
      </w:r>
    </w:p>
    <w:p w14:paraId="3CD3645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09_CCTP_Contrôle d'Accès_C.pdf</w:t>
      </w:r>
    </w:p>
    <w:p w14:paraId="14BC5564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11_DPGF_BPU_Globale.xlsx</w:t>
      </w:r>
    </w:p>
    <w:p w14:paraId="18249F45" w14:textId="77777777" w:rsidR="00602C20" w:rsidRDefault="00602C20">
      <w:pPr>
        <w:spacing w:after="40"/>
      </w:pPr>
    </w:p>
    <w:p w14:paraId="4FFEC78C" w14:textId="77777777" w:rsidR="00602C20" w:rsidRDefault="00000000">
      <w:pPr>
        <w:pStyle w:val="Titre2"/>
        <w:spacing w:after="80"/>
      </w:pPr>
      <w:r>
        <w:rPr>
          <w:color w:val="2E75B6"/>
        </w:rPr>
        <w:t>Assiette du critère prix, telle qu'écrite au dossier</w:t>
      </w:r>
    </w:p>
    <w:p w14:paraId="7C3A2983" w14:textId="77777777" w:rsidR="00602C20" w:rsidRDefault="00602C20">
      <w:pPr>
        <w:spacing w:after="40"/>
      </w:pPr>
    </w:p>
    <w:p w14:paraId="5E5776C2" w14:textId="77777777" w:rsidR="00602C20" w:rsidRDefault="00000000">
      <w:pPr>
        <w:spacing w:before="40" w:after="40"/>
      </w:pPr>
      <w:r>
        <w:t>« -50/100: le prix des prestations, jugé sur la base du cumul de la Décompositions du Prix Global et Forfaitaire (DPGF) des 2sous-lots et du Détail Estimatif (DE) ; »</w:t>
      </w:r>
    </w:p>
    <w:p w14:paraId="5C73C72B" w14:textId="77777777" w:rsidR="00602C20" w:rsidRDefault="00602C20">
      <w:pPr>
        <w:spacing w:after="40"/>
      </w:pPr>
    </w:p>
    <w:p w14:paraId="60AC9C87" w14:textId="77777777" w:rsidR="00602C20" w:rsidRDefault="00000000">
      <w:pPr>
        <w:spacing w:after="120"/>
      </w:pPr>
      <w:r>
        <w:rPr>
          <w:i/>
          <w:color w:val="9AA9B6"/>
          <w:sz w:val="18"/>
        </w:rPr>
        <w:t>(Source : 01_REGLEMENT DE LA CONSULTATION_PARC NORD.pdf - Page 11 - Article 6. Jugement des offres)</w:t>
      </w:r>
    </w:p>
    <w:p w14:paraId="58FDD410" w14:textId="77777777" w:rsidR="00602C20" w:rsidRDefault="00602C20">
      <w:pPr>
        <w:spacing w:after="40"/>
      </w:pPr>
    </w:p>
    <w:p w14:paraId="1CBD4EAB" w14:textId="77777777" w:rsidR="00602C20" w:rsidRDefault="00000000">
      <w:pPr>
        <w:pStyle w:val="Titre2"/>
        <w:spacing w:after="80"/>
      </w:pPr>
      <w:r>
        <w:rPr>
          <w:color w:val="2E75B6"/>
        </w:rPr>
        <w:t>Les variantes au règlement de consultation</w:t>
      </w:r>
    </w:p>
    <w:p w14:paraId="257FBC55" w14:textId="77777777" w:rsidR="00602C20" w:rsidRDefault="00602C20">
      <w:pPr>
        <w:spacing w:after="40"/>
      </w:pPr>
    </w:p>
    <w:p w14:paraId="3068C3EC" w14:textId="77777777" w:rsidR="00602C20" w:rsidRDefault="00000000">
      <w:pPr>
        <w:spacing w:before="40" w:after="40"/>
      </w:pPr>
      <w:r>
        <w:t>Variantes : autorisées.</w:t>
      </w:r>
    </w:p>
    <w:p w14:paraId="3E3113AB" w14:textId="77777777" w:rsidR="00602C20" w:rsidRDefault="00602C20">
      <w:pPr>
        <w:spacing w:after="40"/>
      </w:pPr>
    </w:p>
    <w:p w14:paraId="7BCC6647" w14:textId="1A5B2415" w:rsidR="00602C20" w:rsidRDefault="00000000">
      <w:pPr>
        <w:spacing w:before="40" w:after="40"/>
      </w:pPr>
      <w:r>
        <w:t>« Les candidats pourront proposer des variantes »</w:t>
      </w:r>
    </w:p>
    <w:p w14:paraId="5BD7767E" w14:textId="4A773ABE" w:rsidR="00602C20" w:rsidRDefault="00000000" w:rsidP="00D47706">
      <w:pPr>
        <w:spacing w:after="120"/>
      </w:pPr>
      <w:r>
        <w:rPr>
          <w:i/>
          <w:color w:val="9AA9B6"/>
          <w:sz w:val="18"/>
        </w:rPr>
        <w:t>(Source : 01_REGLEMENT DE LA CONSULTATION_PARC NORD.pdf - Page 4 - Article 2.5. Variante (s))</w:t>
      </w:r>
    </w:p>
    <w:p w14:paraId="73E9A932" w14:textId="77777777" w:rsidR="00602C20" w:rsidRDefault="00000000">
      <w:pPr>
        <w:pStyle w:val="Titre1"/>
        <w:spacing w:before="280" w:after="120"/>
      </w:pPr>
      <w:r>
        <w:rPr>
          <w:color w:val="1F4E6B"/>
        </w:rPr>
        <w:lastRenderedPageBreak/>
        <w:t>2. Le classement</w:t>
      </w:r>
    </w:p>
    <w:p w14:paraId="660CD2CE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7"/>
        <w:gridCol w:w="1387"/>
        <w:gridCol w:w="1387"/>
        <w:gridCol w:w="3675"/>
      </w:tblGrid>
      <w:tr w:rsidR="00602C20" w14:paraId="43216771" w14:textId="77777777">
        <w:tc>
          <w:tcPr>
            <w:tcW w:w="2551" w:type="dxa"/>
            <w:shd w:val="clear" w:color="auto" w:fill="D5E8F0"/>
          </w:tcPr>
          <w:p w14:paraId="15001B8E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Offre</w:t>
            </w:r>
          </w:p>
        </w:tc>
        <w:tc>
          <w:tcPr>
            <w:tcW w:w="1417" w:type="dxa"/>
            <w:shd w:val="clear" w:color="auto" w:fill="D5E8F0"/>
          </w:tcPr>
          <w:p w14:paraId="402DCD95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Technique</w:t>
            </w:r>
          </w:p>
        </w:tc>
        <w:tc>
          <w:tcPr>
            <w:tcW w:w="1417" w:type="dxa"/>
            <w:shd w:val="clear" w:color="auto" w:fill="D5E8F0"/>
          </w:tcPr>
          <w:p w14:paraId="3834B368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Financière</w:t>
            </w:r>
          </w:p>
        </w:tc>
        <w:tc>
          <w:tcPr>
            <w:tcW w:w="3969" w:type="dxa"/>
            <w:shd w:val="clear" w:color="auto" w:fill="D5E8F0"/>
          </w:tcPr>
          <w:p w14:paraId="58D3744C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Total</w:t>
            </w:r>
          </w:p>
        </w:tc>
      </w:tr>
      <w:tr w:rsidR="00602C20" w14:paraId="0438F2E1" w14:textId="77777777">
        <w:tc>
          <w:tcPr>
            <w:tcW w:w="2551" w:type="dxa"/>
          </w:tcPr>
          <w:p w14:paraId="738A401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1. Candidat 5 — variante 1</w:t>
            </w:r>
          </w:p>
        </w:tc>
        <w:tc>
          <w:tcPr>
            <w:tcW w:w="1417" w:type="dxa"/>
          </w:tcPr>
          <w:p w14:paraId="19CA0E6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41,50</w:t>
            </w:r>
          </w:p>
        </w:tc>
        <w:tc>
          <w:tcPr>
            <w:tcW w:w="1417" w:type="dxa"/>
          </w:tcPr>
          <w:p w14:paraId="77980B2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50,00</w:t>
            </w:r>
          </w:p>
        </w:tc>
        <w:tc>
          <w:tcPr>
            <w:tcW w:w="3969" w:type="dxa"/>
          </w:tcPr>
          <w:p w14:paraId="1EF04FF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91,50</w:t>
            </w:r>
          </w:p>
        </w:tc>
      </w:tr>
      <w:tr w:rsidR="00602C20" w14:paraId="3137E96C" w14:textId="77777777">
        <w:tc>
          <w:tcPr>
            <w:tcW w:w="2551" w:type="dxa"/>
          </w:tcPr>
          <w:p w14:paraId="17CA590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2. Candidat 5 — offre de base</w:t>
            </w:r>
          </w:p>
        </w:tc>
        <w:tc>
          <w:tcPr>
            <w:tcW w:w="1417" w:type="dxa"/>
          </w:tcPr>
          <w:p w14:paraId="48C68A0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41,50</w:t>
            </w:r>
          </w:p>
        </w:tc>
        <w:tc>
          <w:tcPr>
            <w:tcW w:w="1417" w:type="dxa"/>
          </w:tcPr>
          <w:p w14:paraId="03AB287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46,78</w:t>
            </w:r>
          </w:p>
        </w:tc>
        <w:tc>
          <w:tcPr>
            <w:tcW w:w="3969" w:type="dxa"/>
          </w:tcPr>
          <w:p w14:paraId="583CD80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88,28</w:t>
            </w:r>
          </w:p>
        </w:tc>
      </w:tr>
      <w:tr w:rsidR="00602C20" w14:paraId="64E96BC7" w14:textId="77777777">
        <w:tc>
          <w:tcPr>
            <w:tcW w:w="2551" w:type="dxa"/>
          </w:tcPr>
          <w:p w14:paraId="4902912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3. Candidat 4 — variante 1</w:t>
            </w:r>
          </w:p>
        </w:tc>
        <w:tc>
          <w:tcPr>
            <w:tcW w:w="1417" w:type="dxa"/>
          </w:tcPr>
          <w:p w14:paraId="0287527F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25,96</w:t>
            </w:r>
          </w:p>
        </w:tc>
        <w:tc>
          <w:tcPr>
            <w:tcW w:w="1417" w:type="dxa"/>
          </w:tcPr>
          <w:p w14:paraId="1C74970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47,21</w:t>
            </w:r>
          </w:p>
        </w:tc>
        <w:tc>
          <w:tcPr>
            <w:tcW w:w="3969" w:type="dxa"/>
          </w:tcPr>
          <w:p w14:paraId="3FD18BB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73,17</w:t>
            </w:r>
          </w:p>
        </w:tc>
      </w:tr>
      <w:tr w:rsidR="00602C20" w14:paraId="711188B8" w14:textId="77777777">
        <w:tc>
          <w:tcPr>
            <w:tcW w:w="2551" w:type="dxa"/>
          </w:tcPr>
          <w:p w14:paraId="69D8A701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4. Candidat 1 — offre de base</w:t>
            </w:r>
          </w:p>
        </w:tc>
        <w:tc>
          <w:tcPr>
            <w:tcW w:w="1417" w:type="dxa"/>
          </w:tcPr>
          <w:p w14:paraId="378BB8E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25,49</w:t>
            </w:r>
          </w:p>
        </w:tc>
        <w:tc>
          <w:tcPr>
            <w:tcW w:w="1417" w:type="dxa"/>
          </w:tcPr>
          <w:p w14:paraId="0641C3E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47,06</w:t>
            </w:r>
          </w:p>
        </w:tc>
        <w:tc>
          <w:tcPr>
            <w:tcW w:w="3969" w:type="dxa"/>
          </w:tcPr>
          <w:p w14:paraId="24050EB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72,55</w:t>
            </w:r>
          </w:p>
        </w:tc>
      </w:tr>
      <w:tr w:rsidR="00602C20" w14:paraId="776A359C" w14:textId="77777777">
        <w:tc>
          <w:tcPr>
            <w:tcW w:w="2551" w:type="dxa"/>
          </w:tcPr>
          <w:p w14:paraId="48B6F4A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5. Candidat 3 — offre de base</w:t>
            </w:r>
          </w:p>
        </w:tc>
        <w:tc>
          <w:tcPr>
            <w:tcW w:w="1417" w:type="dxa"/>
          </w:tcPr>
          <w:p w14:paraId="2DD5782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37,25</w:t>
            </w:r>
          </w:p>
        </w:tc>
        <w:tc>
          <w:tcPr>
            <w:tcW w:w="1417" w:type="dxa"/>
          </w:tcPr>
          <w:p w14:paraId="71701C5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33,00</w:t>
            </w:r>
          </w:p>
        </w:tc>
        <w:tc>
          <w:tcPr>
            <w:tcW w:w="3969" w:type="dxa"/>
          </w:tcPr>
          <w:p w14:paraId="74FBB561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70,25</w:t>
            </w:r>
          </w:p>
        </w:tc>
      </w:tr>
      <w:tr w:rsidR="00602C20" w14:paraId="2E1C5B33" w14:textId="77777777">
        <w:tc>
          <w:tcPr>
            <w:tcW w:w="2551" w:type="dxa"/>
          </w:tcPr>
          <w:p w14:paraId="409786C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6. Candidat 2 — offre de base</w:t>
            </w:r>
          </w:p>
        </w:tc>
        <w:tc>
          <w:tcPr>
            <w:tcW w:w="1417" w:type="dxa"/>
          </w:tcPr>
          <w:p w14:paraId="10194EF1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30,73</w:t>
            </w:r>
          </w:p>
        </w:tc>
        <w:tc>
          <w:tcPr>
            <w:tcW w:w="1417" w:type="dxa"/>
          </w:tcPr>
          <w:p w14:paraId="35F6293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38,63</w:t>
            </w:r>
          </w:p>
        </w:tc>
        <w:tc>
          <w:tcPr>
            <w:tcW w:w="3969" w:type="dxa"/>
          </w:tcPr>
          <w:p w14:paraId="3F97657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69,36</w:t>
            </w:r>
          </w:p>
        </w:tc>
      </w:tr>
      <w:tr w:rsidR="00602C20" w14:paraId="607320C0" w14:textId="77777777">
        <w:tc>
          <w:tcPr>
            <w:tcW w:w="2551" w:type="dxa"/>
          </w:tcPr>
          <w:p w14:paraId="10E38C9F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7. Candidat 2 — variante 1</w:t>
            </w:r>
          </w:p>
        </w:tc>
        <w:tc>
          <w:tcPr>
            <w:tcW w:w="1417" w:type="dxa"/>
          </w:tcPr>
          <w:p w14:paraId="0496621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30,73</w:t>
            </w:r>
          </w:p>
        </w:tc>
        <w:tc>
          <w:tcPr>
            <w:tcW w:w="1417" w:type="dxa"/>
          </w:tcPr>
          <w:p w14:paraId="183ECEC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38,63</w:t>
            </w:r>
          </w:p>
        </w:tc>
        <w:tc>
          <w:tcPr>
            <w:tcW w:w="3969" w:type="dxa"/>
          </w:tcPr>
          <w:p w14:paraId="3C8F4C6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69,36</w:t>
            </w:r>
          </w:p>
        </w:tc>
      </w:tr>
      <w:tr w:rsidR="00602C20" w14:paraId="2A1E2ED2" w14:textId="77777777">
        <w:tc>
          <w:tcPr>
            <w:tcW w:w="2551" w:type="dxa"/>
          </w:tcPr>
          <w:p w14:paraId="3BBC3FF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8. Candidat 4 — offre de base</w:t>
            </w:r>
          </w:p>
        </w:tc>
        <w:tc>
          <w:tcPr>
            <w:tcW w:w="1417" w:type="dxa"/>
          </w:tcPr>
          <w:p w14:paraId="3FEEB4E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25,96</w:t>
            </w:r>
          </w:p>
        </w:tc>
        <w:tc>
          <w:tcPr>
            <w:tcW w:w="1417" w:type="dxa"/>
          </w:tcPr>
          <w:p w14:paraId="439E06E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41,35</w:t>
            </w:r>
          </w:p>
        </w:tc>
        <w:tc>
          <w:tcPr>
            <w:tcW w:w="3969" w:type="dxa"/>
          </w:tcPr>
          <w:p w14:paraId="207B0291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67,31</w:t>
            </w:r>
          </w:p>
        </w:tc>
      </w:tr>
      <w:tr w:rsidR="00602C20" w14:paraId="5DD307C8" w14:textId="77777777">
        <w:tc>
          <w:tcPr>
            <w:tcW w:w="2551" w:type="dxa"/>
          </w:tcPr>
          <w:p w14:paraId="62F7065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9. Candidat 6 — offre de base</w:t>
            </w:r>
          </w:p>
        </w:tc>
        <w:tc>
          <w:tcPr>
            <w:tcW w:w="1417" w:type="dxa"/>
          </w:tcPr>
          <w:p w14:paraId="39BAAEC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28,71</w:t>
            </w:r>
          </w:p>
        </w:tc>
        <w:tc>
          <w:tcPr>
            <w:tcW w:w="1417" w:type="dxa"/>
          </w:tcPr>
          <w:p w14:paraId="49CF5E6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38,13</w:t>
            </w:r>
          </w:p>
        </w:tc>
        <w:tc>
          <w:tcPr>
            <w:tcW w:w="3969" w:type="dxa"/>
          </w:tcPr>
          <w:p w14:paraId="3365A761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66,84</w:t>
            </w:r>
          </w:p>
        </w:tc>
      </w:tr>
    </w:tbl>
    <w:p w14:paraId="03DE71CE" w14:textId="77777777" w:rsidR="00602C20" w:rsidRDefault="00000000">
      <w:pPr>
        <w:spacing w:before="40" w:after="40"/>
      </w:pPr>
      <w:r>
        <w:t>Chaque variante est une offre à part entière et figure au classement à ce titre.</w:t>
      </w:r>
    </w:p>
    <w:p w14:paraId="07C09FC4" w14:textId="77777777" w:rsidR="00602C20" w:rsidRDefault="00602C20">
      <w:pPr>
        <w:spacing w:after="40"/>
      </w:pPr>
    </w:p>
    <w:p w14:paraId="03BDD0F6" w14:textId="77777777" w:rsidR="00602C20" w:rsidRDefault="00000000">
      <w:pPr>
        <w:spacing w:before="40" w:after="40"/>
      </w:pPr>
      <w:r>
        <w:t>Note du prix : méthode classique (proportionnelle au prix le plus bas), le règlement de consultation ne fixant pas de formule. Le calcul est détaillé en section 5.</w:t>
      </w:r>
    </w:p>
    <w:p w14:paraId="24062E08" w14:textId="77777777" w:rsidR="00602C20" w:rsidRDefault="00602C20">
      <w:pPr>
        <w:spacing w:after="40"/>
      </w:pPr>
    </w:p>
    <w:p w14:paraId="1C20B962" w14:textId="77777777" w:rsidR="00602C20" w:rsidRDefault="00000000">
      <w:pPr>
        <w:pStyle w:val="Titre2"/>
        <w:spacing w:after="80"/>
      </w:pPr>
      <w:r>
        <w:rPr>
          <w:color w:val="2E75B6"/>
        </w:rPr>
        <w:t>Offres de base et variantes, côte à côte</w:t>
      </w:r>
    </w:p>
    <w:p w14:paraId="2E749B3A" w14:textId="77777777" w:rsidR="00602C20" w:rsidRDefault="00602C20">
      <w:pPr>
        <w:spacing w:after="40"/>
      </w:pPr>
    </w:p>
    <w:p w14:paraId="4A73C381" w14:textId="77777777" w:rsidR="00602C20" w:rsidRDefault="00000000">
      <w:pPr>
        <w:spacing w:before="120" w:after="40"/>
      </w:pPr>
      <w:r>
        <w:rPr>
          <w:b/>
        </w:rPr>
        <w:t>Candidat 2</w:t>
      </w:r>
    </w:p>
    <w:p w14:paraId="562017FC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1387"/>
        <w:gridCol w:w="1387"/>
        <w:gridCol w:w="3677"/>
      </w:tblGrid>
      <w:tr w:rsidR="00602C20" w14:paraId="330131D1" w14:textId="77777777">
        <w:tc>
          <w:tcPr>
            <w:tcW w:w="2551" w:type="dxa"/>
            <w:shd w:val="clear" w:color="auto" w:fill="D5E8F0"/>
          </w:tcPr>
          <w:p w14:paraId="2844FC82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Offre</w:t>
            </w:r>
          </w:p>
        </w:tc>
        <w:tc>
          <w:tcPr>
            <w:tcW w:w="1417" w:type="dxa"/>
            <w:shd w:val="clear" w:color="auto" w:fill="D5E8F0"/>
          </w:tcPr>
          <w:p w14:paraId="7997D885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Technique</w:t>
            </w:r>
          </w:p>
        </w:tc>
        <w:tc>
          <w:tcPr>
            <w:tcW w:w="1417" w:type="dxa"/>
            <w:shd w:val="clear" w:color="auto" w:fill="D5E8F0"/>
          </w:tcPr>
          <w:p w14:paraId="515A6997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Financière</w:t>
            </w:r>
          </w:p>
        </w:tc>
        <w:tc>
          <w:tcPr>
            <w:tcW w:w="3969" w:type="dxa"/>
            <w:shd w:val="clear" w:color="auto" w:fill="D5E8F0"/>
          </w:tcPr>
          <w:p w14:paraId="1491A8B0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Total</w:t>
            </w:r>
          </w:p>
        </w:tc>
      </w:tr>
      <w:tr w:rsidR="00602C20" w14:paraId="0100532B" w14:textId="77777777">
        <w:tc>
          <w:tcPr>
            <w:tcW w:w="2551" w:type="dxa"/>
          </w:tcPr>
          <w:p w14:paraId="4FE0FC8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6. Offre de base</w:t>
            </w:r>
          </w:p>
        </w:tc>
        <w:tc>
          <w:tcPr>
            <w:tcW w:w="1417" w:type="dxa"/>
          </w:tcPr>
          <w:p w14:paraId="0544026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30,73</w:t>
            </w:r>
          </w:p>
        </w:tc>
        <w:tc>
          <w:tcPr>
            <w:tcW w:w="1417" w:type="dxa"/>
          </w:tcPr>
          <w:p w14:paraId="1D1D414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38,63</w:t>
            </w:r>
          </w:p>
        </w:tc>
        <w:tc>
          <w:tcPr>
            <w:tcW w:w="3969" w:type="dxa"/>
          </w:tcPr>
          <w:p w14:paraId="065EE19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69,36</w:t>
            </w:r>
          </w:p>
        </w:tc>
      </w:tr>
      <w:tr w:rsidR="00602C20" w14:paraId="435B19B5" w14:textId="77777777">
        <w:tc>
          <w:tcPr>
            <w:tcW w:w="2551" w:type="dxa"/>
          </w:tcPr>
          <w:p w14:paraId="048343C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7. Variante 1</w:t>
            </w:r>
          </w:p>
        </w:tc>
        <w:tc>
          <w:tcPr>
            <w:tcW w:w="1417" w:type="dxa"/>
          </w:tcPr>
          <w:p w14:paraId="3ACC1B1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30,73</w:t>
            </w:r>
          </w:p>
        </w:tc>
        <w:tc>
          <w:tcPr>
            <w:tcW w:w="1417" w:type="dxa"/>
          </w:tcPr>
          <w:p w14:paraId="4338E32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38,63</w:t>
            </w:r>
          </w:p>
        </w:tc>
        <w:tc>
          <w:tcPr>
            <w:tcW w:w="3969" w:type="dxa"/>
          </w:tcPr>
          <w:p w14:paraId="786E87C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69,36</w:t>
            </w:r>
          </w:p>
        </w:tc>
      </w:tr>
    </w:tbl>
    <w:p w14:paraId="18F614E4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Candidat 2 — variante 1 : aucune explication propre déposée — note technique reprise de l'offre de base (le mémoire est le même).</w:t>
      </w:r>
    </w:p>
    <w:p w14:paraId="338C2407" w14:textId="77777777" w:rsidR="00602C20" w:rsidRDefault="00602C20">
      <w:pPr>
        <w:spacing w:after="40"/>
      </w:pPr>
    </w:p>
    <w:p w14:paraId="224EF909" w14:textId="77777777" w:rsidR="00602C20" w:rsidRDefault="00000000">
      <w:pPr>
        <w:spacing w:before="120" w:after="40"/>
      </w:pPr>
      <w:r>
        <w:rPr>
          <w:b/>
        </w:rPr>
        <w:t>Candidat 4</w:t>
      </w:r>
    </w:p>
    <w:p w14:paraId="4AB4959A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1387"/>
        <w:gridCol w:w="1387"/>
        <w:gridCol w:w="3677"/>
      </w:tblGrid>
      <w:tr w:rsidR="00602C20" w14:paraId="367078E8" w14:textId="77777777">
        <w:tc>
          <w:tcPr>
            <w:tcW w:w="2551" w:type="dxa"/>
            <w:shd w:val="clear" w:color="auto" w:fill="D5E8F0"/>
          </w:tcPr>
          <w:p w14:paraId="0CDC0BCA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Offre</w:t>
            </w:r>
          </w:p>
        </w:tc>
        <w:tc>
          <w:tcPr>
            <w:tcW w:w="1417" w:type="dxa"/>
            <w:shd w:val="clear" w:color="auto" w:fill="D5E8F0"/>
          </w:tcPr>
          <w:p w14:paraId="70BD0BDD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Technique</w:t>
            </w:r>
          </w:p>
        </w:tc>
        <w:tc>
          <w:tcPr>
            <w:tcW w:w="1417" w:type="dxa"/>
            <w:shd w:val="clear" w:color="auto" w:fill="D5E8F0"/>
          </w:tcPr>
          <w:p w14:paraId="1F7D0211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Financière</w:t>
            </w:r>
          </w:p>
        </w:tc>
        <w:tc>
          <w:tcPr>
            <w:tcW w:w="3969" w:type="dxa"/>
            <w:shd w:val="clear" w:color="auto" w:fill="D5E8F0"/>
          </w:tcPr>
          <w:p w14:paraId="19C5057E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Total</w:t>
            </w:r>
          </w:p>
        </w:tc>
      </w:tr>
      <w:tr w:rsidR="00602C20" w14:paraId="7978B1F5" w14:textId="77777777">
        <w:tc>
          <w:tcPr>
            <w:tcW w:w="2551" w:type="dxa"/>
          </w:tcPr>
          <w:p w14:paraId="13DB36B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8. Offre de base</w:t>
            </w:r>
          </w:p>
        </w:tc>
        <w:tc>
          <w:tcPr>
            <w:tcW w:w="1417" w:type="dxa"/>
          </w:tcPr>
          <w:p w14:paraId="5BCF13E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25,96</w:t>
            </w:r>
          </w:p>
        </w:tc>
        <w:tc>
          <w:tcPr>
            <w:tcW w:w="1417" w:type="dxa"/>
          </w:tcPr>
          <w:p w14:paraId="323B3D5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41,35</w:t>
            </w:r>
          </w:p>
        </w:tc>
        <w:tc>
          <w:tcPr>
            <w:tcW w:w="3969" w:type="dxa"/>
          </w:tcPr>
          <w:p w14:paraId="25AD03D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67,31</w:t>
            </w:r>
          </w:p>
        </w:tc>
      </w:tr>
      <w:tr w:rsidR="00602C20" w14:paraId="7F562E18" w14:textId="77777777">
        <w:tc>
          <w:tcPr>
            <w:tcW w:w="2551" w:type="dxa"/>
          </w:tcPr>
          <w:p w14:paraId="264FEAF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3. Variante 1</w:t>
            </w:r>
          </w:p>
        </w:tc>
        <w:tc>
          <w:tcPr>
            <w:tcW w:w="1417" w:type="dxa"/>
          </w:tcPr>
          <w:p w14:paraId="62F582A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25,96</w:t>
            </w:r>
          </w:p>
        </w:tc>
        <w:tc>
          <w:tcPr>
            <w:tcW w:w="1417" w:type="dxa"/>
          </w:tcPr>
          <w:p w14:paraId="7FA2561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47,21</w:t>
            </w:r>
          </w:p>
        </w:tc>
        <w:tc>
          <w:tcPr>
            <w:tcW w:w="3969" w:type="dxa"/>
          </w:tcPr>
          <w:p w14:paraId="11CCF81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73,17</w:t>
            </w:r>
          </w:p>
        </w:tc>
      </w:tr>
    </w:tbl>
    <w:p w14:paraId="28334136" w14:textId="77777777" w:rsidR="00602C20" w:rsidRDefault="00000000">
      <w:pPr>
        <w:spacing w:before="20" w:after="20"/>
        <w:ind w:left="340"/>
      </w:pPr>
      <w:r>
        <w:rPr>
          <w:color w:val="2E75B6"/>
        </w:rPr>
        <w:lastRenderedPageBreak/>
        <w:t xml:space="preserve">–  </w:t>
      </w:r>
      <w:r>
        <w:t>Candidat 4 — variante 1 : aucune explication propre déposée — note technique reprise de l'offre de base (le mémoire est le même).</w:t>
      </w:r>
    </w:p>
    <w:p w14:paraId="51597D12" w14:textId="77777777" w:rsidR="00602C20" w:rsidRDefault="00602C20">
      <w:pPr>
        <w:spacing w:after="40"/>
      </w:pPr>
    </w:p>
    <w:p w14:paraId="71200E2D" w14:textId="77777777" w:rsidR="00602C20" w:rsidRDefault="00000000">
      <w:pPr>
        <w:spacing w:before="120" w:after="40"/>
      </w:pPr>
      <w:r>
        <w:rPr>
          <w:b/>
        </w:rPr>
        <w:t>Candidat 5</w:t>
      </w:r>
    </w:p>
    <w:p w14:paraId="75CCD11A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1387"/>
        <w:gridCol w:w="1387"/>
        <w:gridCol w:w="3677"/>
      </w:tblGrid>
      <w:tr w:rsidR="00602C20" w14:paraId="2477696B" w14:textId="77777777">
        <w:tc>
          <w:tcPr>
            <w:tcW w:w="2551" w:type="dxa"/>
            <w:shd w:val="clear" w:color="auto" w:fill="D5E8F0"/>
          </w:tcPr>
          <w:p w14:paraId="4D7EBCEB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Offre</w:t>
            </w:r>
          </w:p>
        </w:tc>
        <w:tc>
          <w:tcPr>
            <w:tcW w:w="1417" w:type="dxa"/>
            <w:shd w:val="clear" w:color="auto" w:fill="D5E8F0"/>
          </w:tcPr>
          <w:p w14:paraId="1222618F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Technique</w:t>
            </w:r>
          </w:p>
        </w:tc>
        <w:tc>
          <w:tcPr>
            <w:tcW w:w="1417" w:type="dxa"/>
            <w:shd w:val="clear" w:color="auto" w:fill="D5E8F0"/>
          </w:tcPr>
          <w:p w14:paraId="4C056ACA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Financière</w:t>
            </w:r>
          </w:p>
        </w:tc>
        <w:tc>
          <w:tcPr>
            <w:tcW w:w="3969" w:type="dxa"/>
            <w:shd w:val="clear" w:color="auto" w:fill="D5E8F0"/>
          </w:tcPr>
          <w:p w14:paraId="06DE97EF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Total</w:t>
            </w:r>
          </w:p>
        </w:tc>
      </w:tr>
      <w:tr w:rsidR="00602C20" w14:paraId="4B1F03A9" w14:textId="77777777">
        <w:tc>
          <w:tcPr>
            <w:tcW w:w="2551" w:type="dxa"/>
          </w:tcPr>
          <w:p w14:paraId="1413ED3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2. Offre de base</w:t>
            </w:r>
          </w:p>
        </w:tc>
        <w:tc>
          <w:tcPr>
            <w:tcW w:w="1417" w:type="dxa"/>
          </w:tcPr>
          <w:p w14:paraId="5B7F109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41,50</w:t>
            </w:r>
          </w:p>
        </w:tc>
        <w:tc>
          <w:tcPr>
            <w:tcW w:w="1417" w:type="dxa"/>
          </w:tcPr>
          <w:p w14:paraId="34AB8B7B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46,78</w:t>
            </w:r>
          </w:p>
        </w:tc>
        <w:tc>
          <w:tcPr>
            <w:tcW w:w="3969" w:type="dxa"/>
          </w:tcPr>
          <w:p w14:paraId="3412AA6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88,28</w:t>
            </w:r>
          </w:p>
        </w:tc>
      </w:tr>
      <w:tr w:rsidR="00602C20" w14:paraId="5C21D223" w14:textId="77777777">
        <w:tc>
          <w:tcPr>
            <w:tcW w:w="2551" w:type="dxa"/>
          </w:tcPr>
          <w:p w14:paraId="7FDC3B9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1. Variante 1</w:t>
            </w:r>
          </w:p>
        </w:tc>
        <w:tc>
          <w:tcPr>
            <w:tcW w:w="1417" w:type="dxa"/>
          </w:tcPr>
          <w:p w14:paraId="3EE7F25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41,50</w:t>
            </w:r>
          </w:p>
        </w:tc>
        <w:tc>
          <w:tcPr>
            <w:tcW w:w="1417" w:type="dxa"/>
          </w:tcPr>
          <w:p w14:paraId="6348DAA1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50,00</w:t>
            </w:r>
          </w:p>
        </w:tc>
        <w:tc>
          <w:tcPr>
            <w:tcW w:w="3969" w:type="dxa"/>
          </w:tcPr>
          <w:p w14:paraId="7CF8495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91,50</w:t>
            </w:r>
          </w:p>
        </w:tc>
      </w:tr>
    </w:tbl>
    <w:p w14:paraId="18877297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Candidat 5 — variante 1 : aucune explication propre déposée — note technique reprise de l'offre de base (le mémoire est le même).</w:t>
      </w:r>
    </w:p>
    <w:p w14:paraId="1F43D796" w14:textId="77777777" w:rsidR="00602C20" w:rsidRDefault="00602C20">
      <w:pPr>
        <w:spacing w:after="40"/>
      </w:pPr>
    </w:p>
    <w:p w14:paraId="08B248F9" w14:textId="77777777" w:rsidR="00602C20" w:rsidRDefault="00000000">
      <w:pPr>
        <w:spacing w:before="40" w:after="40"/>
      </w:pPr>
      <w:r>
        <w:t>Le chiffre placé devant chaque offre est son rang au classement général.</w:t>
      </w:r>
    </w:p>
    <w:p w14:paraId="3AA623C4" w14:textId="77777777" w:rsidR="00602C20" w:rsidRDefault="00602C20">
      <w:pPr>
        <w:spacing w:after="40"/>
      </w:pPr>
    </w:p>
    <w:p w14:paraId="12B6EF98" w14:textId="77777777" w:rsidR="00602C20" w:rsidRDefault="00000000">
      <w:pPr>
        <w:spacing w:before="80" w:after="80"/>
      </w:pPr>
      <w:r>
        <w:rPr>
          <w:color w:val="A32A2A"/>
        </w:rPr>
        <w:t>⚠ Outil de lecture interne, sans valeur réglementaire. La note globale multi-lots est pondérée par le montant de l'offre la moins-disante de chaque lot.</w:t>
      </w:r>
    </w:p>
    <w:p w14:paraId="0F126872" w14:textId="77777777" w:rsidR="00602C20" w:rsidRDefault="00602C20">
      <w:pPr>
        <w:spacing w:after="40"/>
      </w:pPr>
    </w:p>
    <w:p w14:paraId="503DA92A" w14:textId="77777777" w:rsidR="00602C20" w:rsidRDefault="00000000">
      <w:r>
        <w:br w:type="page"/>
      </w:r>
    </w:p>
    <w:p w14:paraId="688FA299" w14:textId="77777777" w:rsidR="00602C20" w:rsidRDefault="00000000">
      <w:pPr>
        <w:pStyle w:val="Titre1"/>
        <w:spacing w:before="280" w:after="120"/>
      </w:pPr>
      <w:r>
        <w:rPr>
          <w:color w:val="1F4E6B"/>
        </w:rPr>
        <w:lastRenderedPageBreak/>
        <w:t>3. Candidat 5 — variante 1</w:t>
      </w:r>
    </w:p>
    <w:p w14:paraId="695DA876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5"/>
        <w:gridCol w:w="5611"/>
      </w:tblGrid>
      <w:tr w:rsidR="00602C20" w14:paraId="5D2735C5" w14:textId="77777777">
        <w:tc>
          <w:tcPr>
            <w:tcW w:w="3402" w:type="dxa"/>
            <w:shd w:val="clear" w:color="auto" w:fill="D5E8F0"/>
          </w:tcPr>
          <w:p w14:paraId="4914B1C0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Élément</w:t>
            </w:r>
          </w:p>
        </w:tc>
        <w:tc>
          <w:tcPr>
            <w:tcW w:w="5953" w:type="dxa"/>
            <w:shd w:val="clear" w:color="auto" w:fill="D5E8F0"/>
          </w:tcPr>
          <w:p w14:paraId="39F3E865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Valeur</w:t>
            </w:r>
          </w:p>
        </w:tc>
      </w:tr>
      <w:tr w:rsidR="00602C20" w14:paraId="27DA1A50" w14:textId="77777777">
        <w:tc>
          <w:tcPr>
            <w:tcW w:w="3402" w:type="dxa"/>
          </w:tcPr>
          <w:p w14:paraId="4446A08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technique</w:t>
            </w:r>
          </w:p>
        </w:tc>
        <w:tc>
          <w:tcPr>
            <w:tcW w:w="5953" w:type="dxa"/>
          </w:tcPr>
          <w:p w14:paraId="648A4731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41,50</w:t>
            </w:r>
          </w:p>
        </w:tc>
      </w:tr>
      <w:tr w:rsidR="00602C20" w14:paraId="70075B2C" w14:textId="77777777">
        <w:tc>
          <w:tcPr>
            <w:tcW w:w="3402" w:type="dxa"/>
          </w:tcPr>
          <w:p w14:paraId="75303E0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financière</w:t>
            </w:r>
          </w:p>
        </w:tc>
        <w:tc>
          <w:tcPr>
            <w:tcW w:w="5953" w:type="dxa"/>
          </w:tcPr>
          <w:p w14:paraId="56C8CA5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50,00</w:t>
            </w:r>
          </w:p>
        </w:tc>
      </w:tr>
      <w:tr w:rsidR="00602C20" w14:paraId="05FB81A2" w14:textId="77777777">
        <w:tc>
          <w:tcPr>
            <w:tcW w:w="3402" w:type="dxa"/>
          </w:tcPr>
          <w:p w14:paraId="6541929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Total</w:t>
            </w:r>
          </w:p>
        </w:tc>
        <w:tc>
          <w:tcPr>
            <w:tcW w:w="5953" w:type="dxa"/>
          </w:tcPr>
          <w:p w14:paraId="1FA131A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91,50</w:t>
            </w:r>
          </w:p>
        </w:tc>
      </w:tr>
      <w:tr w:rsidR="00602C20" w14:paraId="5EB11D2B" w14:textId="77777777">
        <w:tc>
          <w:tcPr>
            <w:tcW w:w="3402" w:type="dxa"/>
          </w:tcPr>
          <w:p w14:paraId="1CA8D7C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Montant retenu</w:t>
            </w:r>
          </w:p>
        </w:tc>
        <w:tc>
          <w:tcPr>
            <w:tcW w:w="5953" w:type="dxa"/>
          </w:tcPr>
          <w:p w14:paraId="146AC26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3 879 669,09 €</w:t>
            </w:r>
          </w:p>
        </w:tc>
      </w:tr>
    </w:tbl>
    <w:p w14:paraId="4BB8F175" w14:textId="77777777" w:rsidR="00602C20" w:rsidRDefault="00000000">
      <w:pPr>
        <w:spacing w:before="40" w:after="40"/>
      </w:pPr>
      <w:r>
        <w:t>Note technique reprise de l'offre de base : aucune explication propre n'a été déposée avec cette variante.</w:t>
      </w:r>
    </w:p>
    <w:p w14:paraId="1113F27E" w14:textId="77777777" w:rsidR="00602C20" w:rsidRDefault="00602C20">
      <w:pPr>
        <w:spacing w:after="40"/>
      </w:pPr>
    </w:p>
    <w:p w14:paraId="454A8F35" w14:textId="77777777" w:rsidR="00602C20" w:rsidRDefault="00000000">
      <w:pPr>
        <w:pStyle w:val="Titre2"/>
        <w:spacing w:after="80"/>
      </w:pPr>
      <w:r>
        <w:rPr>
          <w:color w:val="2E75B6"/>
        </w:rPr>
        <w:t>Montants remis</w:t>
      </w:r>
    </w:p>
    <w:p w14:paraId="5864D060" w14:textId="77777777" w:rsidR="00602C20" w:rsidRDefault="00602C20">
      <w:pPr>
        <w:spacing w:after="40"/>
      </w:pPr>
    </w:p>
    <w:p w14:paraId="2E9AD0D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Montant repris du récapitulatif : 3 879 669,09 €</w:t>
      </w:r>
    </w:p>
    <w:p w14:paraId="044A730B" w14:textId="77777777" w:rsidR="00602C20" w:rsidRDefault="00602C20">
      <w:pPr>
        <w:spacing w:after="40"/>
      </w:pPr>
    </w:p>
    <w:p w14:paraId="372C238B" w14:textId="77777777" w:rsidR="00602C20" w:rsidRDefault="00000000">
      <w:pPr>
        <w:pStyle w:val="Titre2"/>
        <w:spacing w:after="80"/>
      </w:pPr>
      <w:r>
        <w:rPr>
          <w:color w:val="2E75B6"/>
        </w:rPr>
        <w:t>Points forts</w:t>
      </w:r>
    </w:p>
    <w:p w14:paraId="335C6E54" w14:textId="77777777" w:rsidR="00602C20" w:rsidRDefault="00602C20">
      <w:pPr>
        <w:spacing w:after="40"/>
      </w:pPr>
    </w:p>
    <w:p w14:paraId="7C015664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la description du déroulement et du séquençage des travaux — traité entièrement (Source : Mémoire Technique - Page 67 — Article "Description du déroulement des travaux")</w:t>
      </w:r>
    </w:p>
    <w:p w14:paraId="5A5C3E47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Organisation opérationnelle et moyens mis en œuvre (procédures, modes opératoires, analyses de risques et mesures de prévention associées...) pour assurer la sécurité des salariés, y compris intérimaires et sous-traitants — traité entièrement (Source : Mémoire Technique - Page 100 — Partie 5)</w:t>
      </w:r>
    </w:p>
    <w:p w14:paraId="1FCDFEB0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différentes méthodologies de mise en œuvre et les procédés et moyens d'exécutions envisagés pour chaque phase ou sous phase de travaux — traité entièrement (Source : Mémoire Technique - Page 47 — Article VI)</w:t>
      </w:r>
    </w:p>
    <w:p w14:paraId="3CB0780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ressources — traité entièrement (Source : Mémoire Technique - Page 82 — Partie 3.II)</w:t>
      </w:r>
    </w:p>
    <w:p w14:paraId="58FAB449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moyens humains, matériel et les dispositions d'organisation et de suivi mis en place par le groupement — traité entièrement (Source : Mémoire Technique - Page 12 — Article II)</w:t>
      </w:r>
    </w:p>
    <w:p w14:paraId="24E33062" w14:textId="77777777" w:rsidR="00602C20" w:rsidRDefault="00602C20">
      <w:pPr>
        <w:spacing w:after="40"/>
      </w:pPr>
    </w:p>
    <w:p w14:paraId="3AC3ED9A" w14:textId="77777777" w:rsidR="00602C20" w:rsidRDefault="00000000">
      <w:pPr>
        <w:pStyle w:val="Titre2"/>
        <w:spacing w:after="80"/>
      </w:pPr>
      <w:r>
        <w:rPr>
          <w:color w:val="2E75B6"/>
        </w:rPr>
        <w:t>Écarts constatés sur la décomposition des prix</w:t>
      </w:r>
    </w:p>
    <w:p w14:paraId="097F0A29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7"/>
        <w:gridCol w:w="5609"/>
      </w:tblGrid>
      <w:tr w:rsidR="00602C20" w14:paraId="5B0A7EA6" w14:textId="77777777">
        <w:tc>
          <w:tcPr>
            <w:tcW w:w="3402" w:type="dxa"/>
            <w:shd w:val="clear" w:color="auto" w:fill="D5E8F0"/>
          </w:tcPr>
          <w:p w14:paraId="69B578DF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État</w:t>
            </w:r>
          </w:p>
        </w:tc>
        <w:tc>
          <w:tcPr>
            <w:tcW w:w="5953" w:type="dxa"/>
            <w:shd w:val="clear" w:color="auto" w:fill="D5E8F0"/>
          </w:tcPr>
          <w:p w14:paraId="71EAE2C4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Nombre</w:t>
            </w:r>
          </w:p>
        </w:tc>
      </w:tr>
      <w:tr w:rsidR="00602C20" w14:paraId="121732B8" w14:textId="77777777">
        <w:tc>
          <w:tcPr>
            <w:tcW w:w="3402" w:type="dxa"/>
          </w:tcPr>
          <w:p w14:paraId="3CA9937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Quantité modifiée</w:t>
            </w:r>
          </w:p>
        </w:tc>
        <w:tc>
          <w:tcPr>
            <w:tcW w:w="5953" w:type="dxa"/>
          </w:tcPr>
          <w:p w14:paraId="508B7BBF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45</w:t>
            </w:r>
          </w:p>
        </w:tc>
      </w:tr>
      <w:tr w:rsidR="00602C20" w14:paraId="7598311E" w14:textId="77777777">
        <w:tc>
          <w:tcPr>
            <w:tcW w:w="3402" w:type="dxa"/>
          </w:tcPr>
          <w:p w14:paraId="1F0178A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Ligne reformulée</w:t>
            </w:r>
          </w:p>
        </w:tc>
        <w:tc>
          <w:tcPr>
            <w:tcW w:w="5953" w:type="dxa"/>
          </w:tcPr>
          <w:p w14:paraId="167DDD1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5</w:t>
            </w:r>
          </w:p>
        </w:tc>
      </w:tr>
    </w:tbl>
    <w:p w14:paraId="6AA143B5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5.2.1 reformulée</w:t>
      </w:r>
    </w:p>
    <w:p w14:paraId="47AF61AD" w14:textId="77777777" w:rsidR="00602C20" w:rsidRDefault="00000000">
      <w:pPr>
        <w:spacing w:before="40" w:after="40"/>
      </w:pPr>
      <w:r>
        <w:t xml:space="preserve"> dossier : « …mise en remblais »</w:t>
      </w:r>
    </w:p>
    <w:p w14:paraId="2E430B68" w14:textId="77777777" w:rsidR="00602C20" w:rsidRDefault="00000000">
      <w:pPr>
        <w:spacing w:before="40" w:after="40"/>
      </w:pPr>
      <w:r>
        <w:lastRenderedPageBreak/>
        <w:t xml:space="preserve"> offre : « …mise en remblais VARIANTE »</w:t>
      </w:r>
    </w:p>
    <w:p w14:paraId="5D195B4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5.2.2 reformulée</w:t>
      </w:r>
    </w:p>
    <w:p w14:paraId="30CFFCCD" w14:textId="77777777" w:rsidR="00602C20" w:rsidRDefault="00000000">
      <w:pPr>
        <w:spacing w:before="40" w:after="40"/>
      </w:pPr>
      <w:r>
        <w:t xml:space="preserve"> dossier : « …fond de formes »</w:t>
      </w:r>
    </w:p>
    <w:p w14:paraId="362212EC" w14:textId="77777777" w:rsidR="00602C20" w:rsidRDefault="00000000">
      <w:pPr>
        <w:spacing w:before="40" w:after="40"/>
      </w:pPr>
      <w:r>
        <w:t xml:space="preserve"> offre : « …fond de formes VARIANTE »</w:t>
      </w:r>
    </w:p>
    <w:p w14:paraId="543CC864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5.4.2 reformulée</w:t>
      </w:r>
    </w:p>
    <w:p w14:paraId="3AE08A4E" w14:textId="77777777" w:rsidR="00602C20" w:rsidRDefault="00000000">
      <w:pPr>
        <w:spacing w:before="40" w:after="40"/>
      </w:pPr>
      <w:r>
        <w:t xml:space="preserve"> dossier : « …(dosage 6%) sur 35cm, y compris fourniture de chaux / liants routiers et couche d'imprégnation/cure »</w:t>
      </w:r>
    </w:p>
    <w:p w14:paraId="5326B457" w14:textId="77777777" w:rsidR="00602C20" w:rsidRDefault="00000000">
      <w:pPr>
        <w:spacing w:before="40" w:after="40"/>
      </w:pPr>
      <w:r>
        <w:t xml:space="preserve"> offre : « …(dosage 6%) sur 45cm, y compris fourniture de chaux / liants routiers et couche d'imprégnation/cure VARIANTE LTCC SUR 45CM »</w:t>
      </w:r>
    </w:p>
    <w:p w14:paraId="0EE15DED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6.1.2 reformulée</w:t>
      </w:r>
    </w:p>
    <w:p w14:paraId="76DD0B49" w14:textId="77777777" w:rsidR="00602C20" w:rsidRDefault="00000000">
      <w:pPr>
        <w:spacing w:before="40" w:after="40"/>
      </w:pPr>
      <w:r>
        <w:t xml:space="preserve"> dossier : « …compris couches d'imprégnation »</w:t>
      </w:r>
    </w:p>
    <w:p w14:paraId="1906E695" w14:textId="77777777" w:rsidR="00602C20" w:rsidRDefault="00000000">
      <w:pPr>
        <w:spacing w:before="40" w:after="40"/>
      </w:pPr>
      <w:r>
        <w:t xml:space="preserve"> offre : « …compris couches d'imprégnation VARIANTE - SUPPRESSION »</w:t>
      </w:r>
    </w:p>
    <w:p w14:paraId="38C8ADBB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6.2.1 reformulée</w:t>
      </w:r>
    </w:p>
    <w:p w14:paraId="05BDC357" w14:textId="77777777" w:rsidR="00602C20" w:rsidRDefault="00000000">
      <w:pPr>
        <w:spacing w:before="40" w:after="40"/>
      </w:pPr>
      <w:r>
        <w:t xml:space="preserve"> dossier : « …zones,traitement des joints »</w:t>
      </w:r>
    </w:p>
    <w:p w14:paraId="5BFBA35D" w14:textId="77777777" w:rsidR="00602C20" w:rsidRDefault="00000000">
      <w:pPr>
        <w:spacing w:before="40" w:after="40"/>
      </w:pPr>
      <w:r>
        <w:t xml:space="preserve"> offre : « …zones,traitement des joints VARIANTE - GB SUR 9CM »</w:t>
      </w:r>
    </w:p>
    <w:p w14:paraId="5FB720EB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6.1.4 — quantité 5 175 au dossier, 9 148 dans l'offre (+77 %)</w:t>
      </w:r>
    </w:p>
    <w:p w14:paraId="0F76B410" w14:textId="77777777" w:rsidR="00602C20" w:rsidRDefault="00602C20">
      <w:pPr>
        <w:spacing w:after="40"/>
      </w:pPr>
    </w:p>
    <w:p w14:paraId="57E67160" w14:textId="77777777" w:rsidR="00602C20" w:rsidRDefault="00000000">
      <w:pPr>
        <w:pStyle w:val="Titre2"/>
        <w:spacing w:after="80"/>
      </w:pPr>
      <w:r>
        <w:rPr>
          <w:color w:val="2E75B6"/>
        </w:rPr>
        <w:t>Axes de progression pour les prochaines offres</w:t>
      </w:r>
    </w:p>
    <w:p w14:paraId="3E98461E" w14:textId="77777777" w:rsidR="00602C20" w:rsidRDefault="00602C20">
      <w:pPr>
        <w:spacing w:after="40"/>
      </w:pPr>
    </w:p>
    <w:p w14:paraId="72C6C95B" w14:textId="77777777" w:rsidR="00602C20" w:rsidRDefault="00000000">
      <w:pPr>
        <w:spacing w:before="40" w:after="40"/>
      </w:pPr>
      <w:r>
        <w:t>Chaque point ci-dessous reprend ce que le dossier de consultation demandait, et ce qui a été constaté dans les pièces remises. Aucun conseil n'est ajouté au-delà de cet écart.</w:t>
      </w:r>
    </w:p>
    <w:p w14:paraId="4F27ADCE" w14:textId="77777777" w:rsidR="00602C20" w:rsidRDefault="00602C20">
      <w:pPr>
        <w:spacing w:after="40"/>
      </w:pPr>
    </w:p>
    <w:p w14:paraId="40439A84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évaluation des performances</w:t>
      </w:r>
      <w:r>
        <w:t xml:space="preserve"> (Répond faiblement, 3,75 points perdus) — Évaluation des performances mentionnée (ex : suivi des consommations CO₂) ; </w:t>
      </w:r>
      <w:r>
        <w:rPr>
          <w:b/>
        </w:rPr>
        <w:t>mais</w:t>
      </w:r>
      <w:r>
        <w:t xml:space="preserve"> les indicateurs de performance ne sont pas définis ni chiffrés.</w:t>
      </w:r>
    </w:p>
    <w:p w14:paraId="7C8B9C4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 calendrier prévisionnel d'exécution tel que demandé dans le mémoire technique précisant : le sous phasage des travaux et les différents jalons et délais partiels ; les ratios d'avancement ; le nombre d'équipes et d'ateliers intervenant sur chaque phase et sous phase de travaux ; les travaux de jour et de nuit ; la période de préparation ; les intempéries prévisionnelles</w:t>
      </w:r>
      <w:r>
        <w:t xml:space="preserve"> (Répond partiellement, 3,00 points perdus) — Calendrier prévisionnel avec sous-phasage et jalons ; </w:t>
      </w:r>
      <w:r>
        <w:rPr>
          <w:b/>
        </w:rPr>
        <w:t>mais</w:t>
      </w:r>
      <w:r>
        <w:t xml:space="preserve"> les ratios d’avancement, le nombre d’équipes par sous-phase, et les périodes de préparation/intempéries ne sont pas précisés.</w:t>
      </w:r>
    </w:p>
    <w:p w14:paraId="12F675C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la liste détaillée des sous-traitants pressentis avec leurs compétences et références sur des chantiers similaires</w:t>
      </w:r>
      <w:r>
        <w:t xml:space="preserve"> (Répond partiellement, 0,50 points perdus) — Liste des sous-traitants pressentis fournie ; </w:t>
      </w:r>
      <w:r>
        <w:rPr>
          <w:b/>
        </w:rPr>
        <w:t>mais</w:t>
      </w:r>
      <w:r>
        <w:t xml:space="preserve"> les compétences et références sur chantiers similaires ne sont pas détaillées pour chaque sous-traitant.</w:t>
      </w:r>
    </w:p>
    <w:p w14:paraId="141233F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présentant l'analyse des risques inhérents au chantier (technique, aéronautique,...) et les mesures d'atténuation prévues</w:t>
      </w:r>
      <w:r>
        <w:t xml:space="preserve"> (Répond assez bien, 0,50 points perdus) — Analyse des risques techniques et aéronautiques identifiés (poussière, bruit, </w:t>
      </w:r>
      <w:r>
        <w:lastRenderedPageBreak/>
        <w:t xml:space="preserve">réseaux sensibles) avec mesures d’atténuation ; </w:t>
      </w:r>
      <w:r>
        <w:rPr>
          <w:b/>
        </w:rPr>
        <w:t>mais</w:t>
      </w:r>
      <w:r>
        <w:t xml:space="preserve"> les risques spécifiques liés à l’environnement aéroportuaire (ex : interférences avec les opérations aériennes) ne sont pas chiffrés.</w:t>
      </w:r>
    </w:p>
    <w:p w14:paraId="1960FD5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détaillée décrivant : les moyens mis en œuvre pour garantir la tenue des délais en cas d'aléas ; les propositions d'accélération éventuelles</w:t>
      </w:r>
      <w:r>
        <w:t xml:space="preserve"> (Répond assez bien, 0,50 points perdus) — Moyens pour aléas (renforts humains/matériels) et propositions d’accélération (réunions hebdomadaires) décrits ; </w:t>
      </w:r>
      <w:r>
        <w:rPr>
          <w:b/>
        </w:rPr>
        <w:t>mais</w:t>
      </w:r>
      <w:r>
        <w:t xml:space="preserve"> les scénarios d’accélération ne sont pas chiffrés (ex : augmentation d’équipes).</w:t>
      </w:r>
    </w:p>
    <w:p w14:paraId="38E41F04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la prise en compte des interfaces : entre sous-lots, et avec les chantiers environnants (travaux des mainteneurs M1, M2, M3 ...)</w:t>
      </w:r>
      <w:r>
        <w:t xml:space="preserve"> (Répond assez bien, 0,25 points perdus) — Prise en compte des interfaces entre sous-lots et avec les mainteneurs (M1, M2, M3) décrite ; </w:t>
      </w:r>
      <w:r>
        <w:rPr>
          <w:b/>
        </w:rPr>
        <w:t>mais</w:t>
      </w:r>
      <w:r>
        <w:t xml:space="preserve"> les modalités pratiques de coordination (réunions, protocoles) ne sont pas précisées par phase.</w:t>
      </w:r>
    </w:p>
    <w:p w14:paraId="2286B492" w14:textId="77777777" w:rsidR="00602C20" w:rsidRDefault="00602C20">
      <w:pPr>
        <w:spacing w:after="40"/>
      </w:pPr>
    </w:p>
    <w:p w14:paraId="24CA0FE5" w14:textId="77777777" w:rsidR="00602C20" w:rsidRDefault="00000000">
      <w:r>
        <w:br w:type="page"/>
      </w:r>
    </w:p>
    <w:p w14:paraId="76D08946" w14:textId="77777777" w:rsidR="00602C20" w:rsidRDefault="00000000">
      <w:pPr>
        <w:pStyle w:val="Titre1"/>
        <w:spacing w:before="280" w:after="120"/>
      </w:pPr>
      <w:r>
        <w:rPr>
          <w:color w:val="1F4E6B"/>
        </w:rPr>
        <w:lastRenderedPageBreak/>
        <w:t>3. Candidat 5 — offre de base</w:t>
      </w:r>
    </w:p>
    <w:p w14:paraId="392F2E67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5"/>
        <w:gridCol w:w="5611"/>
      </w:tblGrid>
      <w:tr w:rsidR="00602C20" w14:paraId="5777EBE8" w14:textId="77777777">
        <w:tc>
          <w:tcPr>
            <w:tcW w:w="3402" w:type="dxa"/>
            <w:shd w:val="clear" w:color="auto" w:fill="D5E8F0"/>
          </w:tcPr>
          <w:p w14:paraId="6213F584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Élément</w:t>
            </w:r>
          </w:p>
        </w:tc>
        <w:tc>
          <w:tcPr>
            <w:tcW w:w="5953" w:type="dxa"/>
            <w:shd w:val="clear" w:color="auto" w:fill="D5E8F0"/>
          </w:tcPr>
          <w:p w14:paraId="32BEA976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Valeur</w:t>
            </w:r>
          </w:p>
        </w:tc>
      </w:tr>
      <w:tr w:rsidR="00602C20" w14:paraId="5641C345" w14:textId="77777777">
        <w:tc>
          <w:tcPr>
            <w:tcW w:w="3402" w:type="dxa"/>
          </w:tcPr>
          <w:p w14:paraId="2EA20D8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technique</w:t>
            </w:r>
          </w:p>
        </w:tc>
        <w:tc>
          <w:tcPr>
            <w:tcW w:w="5953" w:type="dxa"/>
          </w:tcPr>
          <w:p w14:paraId="19EDE39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41,50</w:t>
            </w:r>
          </w:p>
        </w:tc>
      </w:tr>
      <w:tr w:rsidR="00602C20" w14:paraId="58C34B37" w14:textId="77777777">
        <w:tc>
          <w:tcPr>
            <w:tcW w:w="3402" w:type="dxa"/>
          </w:tcPr>
          <w:p w14:paraId="33ED019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financière</w:t>
            </w:r>
          </w:p>
        </w:tc>
        <w:tc>
          <w:tcPr>
            <w:tcW w:w="5953" w:type="dxa"/>
          </w:tcPr>
          <w:p w14:paraId="2663ABD1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46,78</w:t>
            </w:r>
          </w:p>
        </w:tc>
      </w:tr>
      <w:tr w:rsidR="00602C20" w14:paraId="07BCB2A6" w14:textId="77777777">
        <w:tc>
          <w:tcPr>
            <w:tcW w:w="3402" w:type="dxa"/>
          </w:tcPr>
          <w:p w14:paraId="5729521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Total</w:t>
            </w:r>
          </w:p>
        </w:tc>
        <w:tc>
          <w:tcPr>
            <w:tcW w:w="5953" w:type="dxa"/>
          </w:tcPr>
          <w:p w14:paraId="673F701B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88,28</w:t>
            </w:r>
          </w:p>
        </w:tc>
      </w:tr>
      <w:tr w:rsidR="00602C20" w14:paraId="6DF5164F" w14:textId="77777777">
        <w:tc>
          <w:tcPr>
            <w:tcW w:w="3402" w:type="dxa"/>
          </w:tcPr>
          <w:p w14:paraId="6D1E40E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Montant retenu</w:t>
            </w:r>
          </w:p>
        </w:tc>
        <w:tc>
          <w:tcPr>
            <w:tcW w:w="5953" w:type="dxa"/>
          </w:tcPr>
          <w:p w14:paraId="3CADADE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4 146 376,05 €</w:t>
            </w:r>
          </w:p>
        </w:tc>
      </w:tr>
    </w:tbl>
    <w:p w14:paraId="6E65D905" w14:textId="77777777" w:rsidR="00602C20" w:rsidRDefault="00000000">
      <w:pPr>
        <w:pStyle w:val="Titre2"/>
        <w:spacing w:after="80"/>
      </w:pPr>
      <w:r>
        <w:rPr>
          <w:color w:val="2E75B6"/>
        </w:rPr>
        <w:t>Montants remis</w:t>
      </w:r>
    </w:p>
    <w:p w14:paraId="54438CA0" w14:textId="77777777" w:rsidR="00602C20" w:rsidRDefault="00602C20">
      <w:pPr>
        <w:spacing w:after="40"/>
      </w:pPr>
    </w:p>
    <w:p w14:paraId="3E76C10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Montant repris du récapitulatif : 4 146 376,05 €</w:t>
      </w:r>
    </w:p>
    <w:p w14:paraId="6CD8CAEA" w14:textId="77777777" w:rsidR="00602C20" w:rsidRDefault="00602C20">
      <w:pPr>
        <w:spacing w:after="40"/>
      </w:pPr>
    </w:p>
    <w:p w14:paraId="53ED5FE1" w14:textId="77777777" w:rsidR="00602C20" w:rsidRDefault="00000000">
      <w:pPr>
        <w:pStyle w:val="Titre2"/>
        <w:spacing w:after="80"/>
      </w:pPr>
      <w:r>
        <w:rPr>
          <w:color w:val="2E75B6"/>
        </w:rPr>
        <w:t>Points forts</w:t>
      </w:r>
    </w:p>
    <w:p w14:paraId="548411BB" w14:textId="77777777" w:rsidR="00602C20" w:rsidRDefault="00602C20">
      <w:pPr>
        <w:spacing w:after="40"/>
      </w:pPr>
    </w:p>
    <w:p w14:paraId="69A9085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la description du déroulement et du séquençage des travaux — traité entièrement (Source : Mémoire Technique - Page 67 — Article "Description du déroulement des travaux")</w:t>
      </w:r>
    </w:p>
    <w:p w14:paraId="14B2413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Organisation opérationnelle et moyens mis en œuvre (procédures, modes opératoires, analyses de risques et mesures de prévention associées...) pour assurer la sécurité des salariés, y compris intérimaires et sous-traitants — traité entièrement (Source : Mémoire Technique - Page 100 — Partie 5)</w:t>
      </w:r>
    </w:p>
    <w:p w14:paraId="157D5AC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différentes méthodologies de mise en œuvre et les procédés et moyens d'exécutions envisagés pour chaque phase ou sous phase de travaux — traité entièrement (Source : Mémoire Technique - Page 47 — Article VI)</w:t>
      </w:r>
    </w:p>
    <w:p w14:paraId="0510AF82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ressources — traité entièrement (Source : Mémoire Technique - Page 82 — Partie 3.II)</w:t>
      </w:r>
    </w:p>
    <w:p w14:paraId="6C29C393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moyens humains, matériel et les dispositions d'organisation et de suivi mis en place par le groupement — traité entièrement (Source : Mémoire Technique - Page 12 — Article II)</w:t>
      </w:r>
    </w:p>
    <w:p w14:paraId="1940C4D5" w14:textId="77777777" w:rsidR="00602C20" w:rsidRDefault="00602C20">
      <w:pPr>
        <w:spacing w:after="40"/>
      </w:pPr>
    </w:p>
    <w:p w14:paraId="64CBDE8B" w14:textId="77777777" w:rsidR="00602C20" w:rsidRDefault="00000000">
      <w:pPr>
        <w:pStyle w:val="Titre2"/>
        <w:spacing w:after="80"/>
      </w:pPr>
      <w:r>
        <w:rPr>
          <w:color w:val="2E75B6"/>
        </w:rPr>
        <w:t>Écarts constatés sur la décomposition des prix</w:t>
      </w:r>
    </w:p>
    <w:p w14:paraId="7C25590D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39"/>
        <w:gridCol w:w="5617"/>
      </w:tblGrid>
      <w:tr w:rsidR="00602C20" w14:paraId="4777ADED" w14:textId="77777777">
        <w:tc>
          <w:tcPr>
            <w:tcW w:w="3402" w:type="dxa"/>
            <w:shd w:val="clear" w:color="auto" w:fill="D5E8F0"/>
          </w:tcPr>
          <w:p w14:paraId="3FD650C4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État</w:t>
            </w:r>
          </w:p>
        </w:tc>
        <w:tc>
          <w:tcPr>
            <w:tcW w:w="5953" w:type="dxa"/>
            <w:shd w:val="clear" w:color="auto" w:fill="D5E8F0"/>
          </w:tcPr>
          <w:p w14:paraId="1BE55196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Nombre</w:t>
            </w:r>
          </w:p>
        </w:tc>
      </w:tr>
      <w:tr w:rsidR="00602C20" w14:paraId="496845BE" w14:textId="77777777">
        <w:tc>
          <w:tcPr>
            <w:tcW w:w="3402" w:type="dxa"/>
          </w:tcPr>
          <w:p w14:paraId="55582D0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Quantité modifiée</w:t>
            </w:r>
          </w:p>
        </w:tc>
        <w:tc>
          <w:tcPr>
            <w:tcW w:w="5953" w:type="dxa"/>
          </w:tcPr>
          <w:p w14:paraId="32C4F7E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50</w:t>
            </w:r>
          </w:p>
        </w:tc>
      </w:tr>
    </w:tbl>
    <w:p w14:paraId="4048738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5.2.1 — quantité 575 au dossier, 5 060 dans l'offre (+780 %)</w:t>
      </w:r>
    </w:p>
    <w:p w14:paraId="3684ABE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6.1.4 — quantité 5 175 au dossier, 9 148 dans l'offre (+77 %)</w:t>
      </w:r>
    </w:p>
    <w:p w14:paraId="1AC4918B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6.5.1 — quantité 39,330 au dossier, 63,340 dans l'offre (+61 %)</w:t>
      </w:r>
    </w:p>
    <w:p w14:paraId="0210514D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16.10.3 — quantité 9 au dossier, 12 dans l'offre (+33 %)</w:t>
      </w:r>
    </w:p>
    <w:p w14:paraId="470B953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16.10.4 — quantité 9 au dossier, 6 dans l'offre (-33 %)</w:t>
      </w:r>
    </w:p>
    <w:p w14:paraId="2269540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16.10.6 — quantité 9 au dossier, 6 dans l'offre (-33 %)</w:t>
      </w:r>
    </w:p>
    <w:p w14:paraId="3DCA501D" w14:textId="77777777" w:rsidR="00602C20" w:rsidRDefault="00602C20">
      <w:pPr>
        <w:spacing w:after="40"/>
      </w:pPr>
    </w:p>
    <w:p w14:paraId="157036C3" w14:textId="77777777" w:rsidR="00602C20" w:rsidRDefault="00000000">
      <w:pPr>
        <w:pStyle w:val="Titre2"/>
        <w:spacing w:after="80"/>
      </w:pPr>
      <w:r>
        <w:rPr>
          <w:color w:val="2E75B6"/>
        </w:rPr>
        <w:t>Axes de progression pour les prochaines offres</w:t>
      </w:r>
    </w:p>
    <w:p w14:paraId="0CF1A299" w14:textId="77777777" w:rsidR="00602C20" w:rsidRDefault="00602C20">
      <w:pPr>
        <w:spacing w:after="40"/>
      </w:pPr>
    </w:p>
    <w:p w14:paraId="2CF76D33" w14:textId="77777777" w:rsidR="00602C20" w:rsidRDefault="00000000">
      <w:pPr>
        <w:spacing w:before="40" w:after="40"/>
      </w:pPr>
      <w:r>
        <w:t>Chaque point ci-dessous reprend ce que le dossier de consultation demandait, et ce qui a été constaté dans les pièces remises. Aucun conseil n'est ajouté au-delà de cet écart.</w:t>
      </w:r>
    </w:p>
    <w:p w14:paraId="2B24F80C" w14:textId="77777777" w:rsidR="00602C20" w:rsidRDefault="00602C20">
      <w:pPr>
        <w:spacing w:after="40"/>
      </w:pPr>
    </w:p>
    <w:p w14:paraId="444CB8E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évaluation des performances</w:t>
      </w:r>
      <w:r>
        <w:t xml:space="preserve"> (Répond faiblement, 3,75 points perdus) — Évaluation des performances mentionnée (ex : suivi des consommations CO₂) ; </w:t>
      </w:r>
      <w:r>
        <w:rPr>
          <w:b/>
        </w:rPr>
        <w:t>mais</w:t>
      </w:r>
      <w:r>
        <w:t xml:space="preserve"> les indicateurs de performance ne sont pas définis ni chiffrés.</w:t>
      </w:r>
    </w:p>
    <w:p w14:paraId="4E5D656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 calendrier prévisionnel d'exécution tel que demandé dans le mémoire technique précisant : le sous phasage des travaux et les différents jalons et délais partiels ; les ratios d'avancement ; le nombre d'équipes et d'ateliers intervenant sur chaque phase et sous phase de travaux ; les travaux de jour et de nuit ; la période de préparation ; les intempéries prévisionnelles</w:t>
      </w:r>
      <w:r>
        <w:t xml:space="preserve"> (Répond partiellement, 3,00 points perdus) — Calendrier prévisionnel avec sous-phasage et jalons ; </w:t>
      </w:r>
      <w:r>
        <w:rPr>
          <w:b/>
        </w:rPr>
        <w:t>mais</w:t>
      </w:r>
      <w:r>
        <w:t xml:space="preserve"> les ratios d’avancement, le nombre d’équipes par sous-phase, et les périodes de préparation/intempéries ne sont pas précisés.</w:t>
      </w:r>
    </w:p>
    <w:p w14:paraId="70072BAD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la liste détaillée des sous-traitants pressentis avec leurs compétences et références sur des chantiers similaires</w:t>
      </w:r>
      <w:r>
        <w:t xml:space="preserve"> (Répond partiellement, 0,50 points perdus) — Liste des sous-traitants pressentis fournie ; </w:t>
      </w:r>
      <w:r>
        <w:rPr>
          <w:b/>
        </w:rPr>
        <w:t>mais</w:t>
      </w:r>
      <w:r>
        <w:t xml:space="preserve"> les compétences et références sur chantiers similaires ne sont pas détaillées pour chaque sous-traitant.</w:t>
      </w:r>
    </w:p>
    <w:p w14:paraId="5E238C33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présentant l'analyse des risques inhérents au chantier (technique, aéronautique,...) et les mesures d'atténuation prévues</w:t>
      </w:r>
      <w:r>
        <w:t xml:space="preserve"> (Répond assez bien, 0,50 points perdus) — Analyse des risques techniques et aéronautiques identifiés (poussière, bruit, réseaux sensibles) avec mesures d’atténuation ; </w:t>
      </w:r>
      <w:r>
        <w:rPr>
          <w:b/>
        </w:rPr>
        <w:t>mais</w:t>
      </w:r>
      <w:r>
        <w:t xml:space="preserve"> les risques spécifiques liés à l’environnement aéroportuaire (ex : interférences avec les opérations aériennes) ne sont pas chiffrés.</w:t>
      </w:r>
    </w:p>
    <w:p w14:paraId="14C66037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détaillée décrivant : les moyens mis en œuvre pour garantir la tenue des délais en cas d'aléas ; les propositions d'accélération éventuelles</w:t>
      </w:r>
      <w:r>
        <w:t xml:space="preserve"> (Répond assez bien, 0,50 points perdus) — Moyens pour aléas (renforts humains/matériels) et propositions d’accélération (réunions hebdomadaires) décrits ; </w:t>
      </w:r>
      <w:r>
        <w:rPr>
          <w:b/>
        </w:rPr>
        <w:t>mais</w:t>
      </w:r>
      <w:r>
        <w:t xml:space="preserve"> les scénarios d’accélération ne sont pas chiffrés (ex : augmentation d’équipes).</w:t>
      </w:r>
    </w:p>
    <w:p w14:paraId="1965CFB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la prise en compte des interfaces : entre sous-lots, et avec les chantiers environnants (travaux des mainteneurs M1, M2, M3 ...)</w:t>
      </w:r>
      <w:r>
        <w:t xml:space="preserve"> (Répond assez bien, 0,25 points perdus) — Prise en compte des interfaces entre sous-lots et avec les mainteneurs (M1, M2, M3) décrite ; </w:t>
      </w:r>
      <w:r>
        <w:rPr>
          <w:b/>
        </w:rPr>
        <w:t>mais</w:t>
      </w:r>
      <w:r>
        <w:t xml:space="preserve"> les modalités pratiques de coordination (réunions, protocoles) ne sont pas précisées par phase.</w:t>
      </w:r>
    </w:p>
    <w:p w14:paraId="71DF2A26" w14:textId="77777777" w:rsidR="00602C20" w:rsidRDefault="00602C20">
      <w:pPr>
        <w:spacing w:after="40"/>
      </w:pPr>
    </w:p>
    <w:p w14:paraId="1960DF41" w14:textId="77777777" w:rsidR="00602C20" w:rsidRDefault="00000000">
      <w:r>
        <w:br w:type="page"/>
      </w:r>
    </w:p>
    <w:p w14:paraId="3461865F" w14:textId="77777777" w:rsidR="00602C20" w:rsidRDefault="00000000">
      <w:pPr>
        <w:pStyle w:val="Titre1"/>
        <w:spacing w:before="280" w:after="120"/>
      </w:pPr>
      <w:r>
        <w:rPr>
          <w:color w:val="1F4E6B"/>
        </w:rPr>
        <w:lastRenderedPageBreak/>
        <w:t>3. Candidat 4 — variante 1</w:t>
      </w:r>
    </w:p>
    <w:p w14:paraId="1C6CC879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5"/>
        <w:gridCol w:w="5611"/>
      </w:tblGrid>
      <w:tr w:rsidR="00602C20" w14:paraId="21469C83" w14:textId="77777777">
        <w:tc>
          <w:tcPr>
            <w:tcW w:w="3402" w:type="dxa"/>
            <w:shd w:val="clear" w:color="auto" w:fill="D5E8F0"/>
          </w:tcPr>
          <w:p w14:paraId="14539B42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Élément</w:t>
            </w:r>
          </w:p>
        </w:tc>
        <w:tc>
          <w:tcPr>
            <w:tcW w:w="5953" w:type="dxa"/>
            <w:shd w:val="clear" w:color="auto" w:fill="D5E8F0"/>
          </w:tcPr>
          <w:p w14:paraId="6677E986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Valeur</w:t>
            </w:r>
          </w:p>
        </w:tc>
      </w:tr>
      <w:tr w:rsidR="00602C20" w14:paraId="7E329D87" w14:textId="77777777">
        <w:tc>
          <w:tcPr>
            <w:tcW w:w="3402" w:type="dxa"/>
          </w:tcPr>
          <w:p w14:paraId="2CEF177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technique</w:t>
            </w:r>
          </w:p>
        </w:tc>
        <w:tc>
          <w:tcPr>
            <w:tcW w:w="5953" w:type="dxa"/>
          </w:tcPr>
          <w:p w14:paraId="6B64342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25,96</w:t>
            </w:r>
          </w:p>
        </w:tc>
      </w:tr>
      <w:tr w:rsidR="00602C20" w14:paraId="156972B8" w14:textId="77777777">
        <w:tc>
          <w:tcPr>
            <w:tcW w:w="3402" w:type="dxa"/>
          </w:tcPr>
          <w:p w14:paraId="76D2358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financière</w:t>
            </w:r>
          </w:p>
        </w:tc>
        <w:tc>
          <w:tcPr>
            <w:tcW w:w="5953" w:type="dxa"/>
          </w:tcPr>
          <w:p w14:paraId="795D8FF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47,21</w:t>
            </w:r>
          </w:p>
        </w:tc>
      </w:tr>
      <w:tr w:rsidR="00602C20" w14:paraId="33DDBF21" w14:textId="77777777">
        <w:tc>
          <w:tcPr>
            <w:tcW w:w="3402" w:type="dxa"/>
          </w:tcPr>
          <w:p w14:paraId="0962AAE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Total</w:t>
            </w:r>
          </w:p>
        </w:tc>
        <w:tc>
          <w:tcPr>
            <w:tcW w:w="5953" w:type="dxa"/>
          </w:tcPr>
          <w:p w14:paraId="294414C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73,17</w:t>
            </w:r>
          </w:p>
        </w:tc>
      </w:tr>
      <w:tr w:rsidR="00602C20" w14:paraId="542E97A7" w14:textId="77777777">
        <w:tc>
          <w:tcPr>
            <w:tcW w:w="3402" w:type="dxa"/>
          </w:tcPr>
          <w:p w14:paraId="5CFA2E9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Montant retenu</w:t>
            </w:r>
          </w:p>
        </w:tc>
        <w:tc>
          <w:tcPr>
            <w:tcW w:w="5953" w:type="dxa"/>
          </w:tcPr>
          <w:p w14:paraId="04DAAD1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4 108 776,19 €</w:t>
            </w:r>
          </w:p>
        </w:tc>
      </w:tr>
    </w:tbl>
    <w:p w14:paraId="1A7CD523" w14:textId="77777777" w:rsidR="00602C20" w:rsidRDefault="00000000">
      <w:pPr>
        <w:spacing w:before="40" w:after="40"/>
      </w:pPr>
      <w:r>
        <w:t>Note technique reprise de l'offre de base : aucune explication propre n'a été déposée avec cette variante.</w:t>
      </w:r>
    </w:p>
    <w:p w14:paraId="42094FAB" w14:textId="77777777" w:rsidR="00602C20" w:rsidRDefault="00602C20">
      <w:pPr>
        <w:spacing w:after="40"/>
      </w:pPr>
    </w:p>
    <w:p w14:paraId="7A42368C" w14:textId="77777777" w:rsidR="00602C20" w:rsidRDefault="00000000">
      <w:pPr>
        <w:pStyle w:val="Titre2"/>
        <w:spacing w:after="80"/>
      </w:pPr>
      <w:r>
        <w:rPr>
          <w:color w:val="2E75B6"/>
        </w:rPr>
        <w:t>Montants remis</w:t>
      </w:r>
    </w:p>
    <w:p w14:paraId="59339A7C" w14:textId="77777777" w:rsidR="00602C20" w:rsidRDefault="00602C20">
      <w:pPr>
        <w:spacing w:after="40"/>
      </w:pPr>
    </w:p>
    <w:p w14:paraId="2BBA6A2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Montant repris du récapitulatif : 4 108 776,19 €</w:t>
      </w:r>
    </w:p>
    <w:p w14:paraId="2988261A" w14:textId="77777777" w:rsidR="00602C20" w:rsidRDefault="00602C20">
      <w:pPr>
        <w:spacing w:after="40"/>
      </w:pPr>
    </w:p>
    <w:p w14:paraId="672A808B" w14:textId="77777777" w:rsidR="00602C20" w:rsidRDefault="00000000">
      <w:pPr>
        <w:pStyle w:val="Titre2"/>
        <w:spacing w:after="80"/>
      </w:pPr>
      <w:r>
        <w:rPr>
          <w:color w:val="2E75B6"/>
        </w:rPr>
        <w:t>Points forts</w:t>
      </w:r>
    </w:p>
    <w:p w14:paraId="6492512D" w14:textId="77777777" w:rsidR="00602C20" w:rsidRDefault="00602C20">
      <w:pPr>
        <w:spacing w:after="40"/>
      </w:pPr>
    </w:p>
    <w:p w14:paraId="5C410EC7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la description du déroulement et du séquençage des travaux — traité entièrement (Source : Mémoire technique — Page 68-69 — Article 2.3)</w:t>
      </w:r>
    </w:p>
    <w:p w14:paraId="46E0C38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différentes méthodologies de mise en œuvre et les procédés et moyens d'exécutions envisagés pour chaque phase ou sous phase de travaux — traité entièrement (Source : Mémoire technique — Page 32-67 — Article 2.2)</w:t>
      </w:r>
    </w:p>
    <w:p w14:paraId="37BB019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la prise en compte des interfaces : entre sous-lots, et avec les chantiers environnants (travaux des mainteneurs M1, M2, M3 ...) — traité entièrement (Source : Mémoire technique — Page 17 — Article 1.3)</w:t>
      </w:r>
    </w:p>
    <w:p w14:paraId="1C37EF7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 organigramme et les compétences de l'équipe dirigeante et de conduite de chantier — traité entièrement (Source : Mémoire technique — Page 20-22 — Article 1.5)</w:t>
      </w:r>
    </w:p>
    <w:p w14:paraId="28EB8A1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une note pointant et explicitant les principales variations de quantités entre les DPGF proposées dans le DCE et l'offre — traité entièrement (Source : Mémoire technique — Page 70-72 — Article 2.4)</w:t>
      </w:r>
    </w:p>
    <w:p w14:paraId="6F1E7677" w14:textId="77777777" w:rsidR="00602C20" w:rsidRDefault="00602C20">
      <w:pPr>
        <w:spacing w:after="40"/>
      </w:pPr>
    </w:p>
    <w:p w14:paraId="7EB39DB3" w14:textId="77777777" w:rsidR="00602C20" w:rsidRDefault="00000000">
      <w:pPr>
        <w:pStyle w:val="Titre2"/>
        <w:spacing w:after="80"/>
      </w:pPr>
      <w:r>
        <w:rPr>
          <w:color w:val="2E75B6"/>
        </w:rPr>
        <w:t>Exigences non traitées</w:t>
      </w:r>
    </w:p>
    <w:p w14:paraId="4BB5E093" w14:textId="77777777" w:rsidR="00602C20" w:rsidRDefault="00602C20">
      <w:pPr>
        <w:spacing w:after="40"/>
      </w:pPr>
    </w:p>
    <w:p w14:paraId="1B754DA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aspects environnementaux — 1,70 points perdus</w:t>
      </w:r>
    </w:p>
    <w:p w14:paraId="7E31E3B9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évaluation des performances — 5,00 points perdus</w:t>
      </w:r>
    </w:p>
    <w:p w14:paraId="5AFA3667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 pilotage global de la qualité au niveau du groupement — 1,00 points perdus</w:t>
      </w:r>
    </w:p>
    <w:p w14:paraId="4C05F38B" w14:textId="77777777" w:rsidR="00602C20" w:rsidRDefault="00000000">
      <w:pPr>
        <w:spacing w:before="20" w:after="20"/>
        <w:ind w:left="340"/>
      </w:pPr>
      <w:r>
        <w:rPr>
          <w:color w:val="2E75B6"/>
        </w:rPr>
        <w:lastRenderedPageBreak/>
        <w:t xml:space="preserve">–  </w:t>
      </w:r>
      <w:r>
        <w:t>les moyens et les modalités d'intervention des contrôles interne et externe — 1,00 points perdus</w:t>
      </w:r>
    </w:p>
    <w:p w14:paraId="1B5D0B7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 tableau récapitulatif de l'ensemble des Points d'Arrêt et Points Critiques demandés — 1,00 points perdus</w:t>
      </w:r>
    </w:p>
    <w:p w14:paraId="5B8CAFC3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essais prévus par l'entreprise au titre de ses contrôles interne et externe — 1,00 points perdus</w:t>
      </w:r>
    </w:p>
    <w:p w14:paraId="3F3FB125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fiches de contrôle entreprise et MOE et les modalités de traitement des non-conformités — 1,00 points perdus</w:t>
      </w:r>
    </w:p>
    <w:p w14:paraId="097BA219" w14:textId="77777777" w:rsidR="00602C20" w:rsidRDefault="00602C20">
      <w:pPr>
        <w:spacing w:after="40"/>
      </w:pPr>
    </w:p>
    <w:p w14:paraId="670661C3" w14:textId="77777777" w:rsidR="00602C20" w:rsidRDefault="00000000">
      <w:pPr>
        <w:pStyle w:val="Titre2"/>
        <w:spacing w:after="80"/>
      </w:pPr>
      <w:r>
        <w:rPr>
          <w:color w:val="2E75B6"/>
        </w:rPr>
        <w:t>Écarts constatés sur la décomposition des prix</w:t>
      </w:r>
    </w:p>
    <w:p w14:paraId="7AE15705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7"/>
        <w:gridCol w:w="5609"/>
      </w:tblGrid>
      <w:tr w:rsidR="00602C20" w14:paraId="5A746DDE" w14:textId="77777777">
        <w:tc>
          <w:tcPr>
            <w:tcW w:w="3402" w:type="dxa"/>
            <w:shd w:val="clear" w:color="auto" w:fill="D5E8F0"/>
          </w:tcPr>
          <w:p w14:paraId="31D44B36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État</w:t>
            </w:r>
          </w:p>
        </w:tc>
        <w:tc>
          <w:tcPr>
            <w:tcW w:w="5953" w:type="dxa"/>
            <w:shd w:val="clear" w:color="auto" w:fill="D5E8F0"/>
          </w:tcPr>
          <w:p w14:paraId="38561BC7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Nombre</w:t>
            </w:r>
          </w:p>
        </w:tc>
      </w:tr>
      <w:tr w:rsidR="00602C20" w14:paraId="67E8BF5F" w14:textId="77777777">
        <w:tc>
          <w:tcPr>
            <w:tcW w:w="3402" w:type="dxa"/>
          </w:tcPr>
          <w:p w14:paraId="3FA7CFE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Quantité modifiée</w:t>
            </w:r>
          </w:p>
        </w:tc>
        <w:tc>
          <w:tcPr>
            <w:tcW w:w="5953" w:type="dxa"/>
          </w:tcPr>
          <w:p w14:paraId="23E01DE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62</w:t>
            </w:r>
          </w:p>
        </w:tc>
      </w:tr>
      <w:tr w:rsidR="00602C20" w14:paraId="1C8FD33B" w14:textId="77777777">
        <w:tc>
          <w:tcPr>
            <w:tcW w:w="3402" w:type="dxa"/>
          </w:tcPr>
          <w:p w14:paraId="67029B2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Ligne reformulée</w:t>
            </w:r>
          </w:p>
        </w:tc>
        <w:tc>
          <w:tcPr>
            <w:tcW w:w="5953" w:type="dxa"/>
          </w:tcPr>
          <w:p w14:paraId="6A06A90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15</w:t>
            </w:r>
          </w:p>
        </w:tc>
      </w:tr>
      <w:tr w:rsidR="00602C20" w14:paraId="6D184421" w14:textId="77777777">
        <w:tc>
          <w:tcPr>
            <w:tcW w:w="3402" w:type="dxa"/>
          </w:tcPr>
          <w:p w14:paraId="54A735C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Ligne neutralisée (quantité à zéro)</w:t>
            </w:r>
          </w:p>
        </w:tc>
        <w:tc>
          <w:tcPr>
            <w:tcW w:w="5953" w:type="dxa"/>
          </w:tcPr>
          <w:p w14:paraId="2DC8029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</w:t>
            </w:r>
          </w:p>
        </w:tc>
      </w:tr>
      <w:tr w:rsidR="00602C20" w14:paraId="4EEFDCD9" w14:textId="77777777">
        <w:tc>
          <w:tcPr>
            <w:tcW w:w="3402" w:type="dxa"/>
          </w:tcPr>
          <w:p w14:paraId="56FA87B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Ligne ajoutée</w:t>
            </w:r>
          </w:p>
        </w:tc>
        <w:tc>
          <w:tcPr>
            <w:tcW w:w="5953" w:type="dxa"/>
          </w:tcPr>
          <w:p w14:paraId="64348C1B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</w:t>
            </w:r>
          </w:p>
        </w:tc>
      </w:tr>
    </w:tbl>
    <w:p w14:paraId="62F84008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6.1.1 reformulée</w:t>
      </w:r>
    </w:p>
    <w:p w14:paraId="68BD4C85" w14:textId="77777777" w:rsidR="00602C20" w:rsidRDefault="00000000">
      <w:pPr>
        <w:spacing w:before="40" w:after="40"/>
      </w:pPr>
      <w:r>
        <w:t xml:space="preserve"> dossier : « TVX-CH- Graves traitées 0/14mm ou 0/20mm… »</w:t>
      </w:r>
    </w:p>
    <w:p w14:paraId="412D6D72" w14:textId="77777777" w:rsidR="00602C20" w:rsidRDefault="00000000">
      <w:pPr>
        <w:spacing w:before="40" w:after="40"/>
      </w:pPr>
      <w:r>
        <w:t xml:space="preserve"> offre : « TVX-CH- Graves béton concassé 0/14mm ou 0/20mm… »</w:t>
      </w:r>
    </w:p>
    <w:p w14:paraId="06CC942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6.2.1 reformulée</w:t>
      </w:r>
    </w:p>
    <w:p w14:paraId="715D02B8" w14:textId="77777777" w:rsidR="00602C20" w:rsidRDefault="00000000">
      <w:pPr>
        <w:spacing w:before="40" w:after="40"/>
      </w:pPr>
      <w:r>
        <w:t xml:space="preserve"> dossier : « …Bitume GB3, épaisseur 14cm, y compris couches… »</w:t>
      </w:r>
    </w:p>
    <w:p w14:paraId="183E4987" w14:textId="77777777" w:rsidR="00602C20" w:rsidRDefault="00000000">
      <w:pPr>
        <w:spacing w:before="40" w:after="40"/>
      </w:pPr>
      <w:r>
        <w:t xml:space="preserve"> offre : « …Bitume GB3, épaisseur 8cm, y compris couches… »</w:t>
      </w:r>
    </w:p>
    <w:p w14:paraId="28977D1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6.2.5 reformulée</w:t>
      </w:r>
    </w:p>
    <w:p w14:paraId="56A7766F" w14:textId="77777777" w:rsidR="00602C20" w:rsidRDefault="00000000">
      <w:pPr>
        <w:spacing w:before="40" w:after="40"/>
      </w:pPr>
      <w:r>
        <w:t xml:space="preserve"> dossier : « …BBSG 0/6 clair à base de liants végétaux, épaisseur 3cm pour… »</w:t>
      </w:r>
    </w:p>
    <w:p w14:paraId="7177634D" w14:textId="77777777" w:rsidR="00602C20" w:rsidRDefault="00000000">
      <w:pPr>
        <w:spacing w:before="40" w:after="40"/>
      </w:pPr>
      <w:r>
        <w:t xml:space="preserve"> offre : « …BBSG 0/6 clair mile au liant de synthèse, épaisseur 3cm pour… »</w:t>
      </w:r>
    </w:p>
    <w:p w14:paraId="0C297F28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6.3.1 reformulée</w:t>
      </w:r>
    </w:p>
    <w:p w14:paraId="2EFFD083" w14:textId="77777777" w:rsidR="00602C20" w:rsidRDefault="00000000">
      <w:pPr>
        <w:spacing w:before="40" w:after="40"/>
      </w:pPr>
      <w:r>
        <w:t xml:space="preserve"> dossier : « …compris dispositif anti-stationnement »</w:t>
      </w:r>
    </w:p>
    <w:p w14:paraId="26EF0729" w14:textId="77777777" w:rsidR="00602C20" w:rsidRDefault="00000000">
      <w:pPr>
        <w:spacing w:before="40" w:after="40"/>
      </w:pPr>
      <w:r>
        <w:t xml:space="preserve"> offre : « …compris dispositif anti-stationnement coulé en place avec CS1 »</w:t>
      </w:r>
    </w:p>
    <w:p w14:paraId="3AF2740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6.3.2 reformulée</w:t>
      </w:r>
    </w:p>
    <w:p w14:paraId="0259287A" w14:textId="77777777" w:rsidR="00602C20" w:rsidRDefault="00000000">
      <w:pPr>
        <w:spacing w:before="40" w:after="40"/>
      </w:pPr>
      <w:r>
        <w:t xml:space="preserve"> dossier : « …compris dispositif anti-stationnement »</w:t>
      </w:r>
    </w:p>
    <w:p w14:paraId="31728931" w14:textId="77777777" w:rsidR="00602C20" w:rsidRDefault="00000000">
      <w:pPr>
        <w:spacing w:before="40" w:after="40"/>
      </w:pPr>
      <w:r>
        <w:t xml:space="preserve"> offre : « …compris dispositif anti-stationnement coulée en place »</w:t>
      </w:r>
    </w:p>
    <w:p w14:paraId="1205F17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6.3.5 reformulée</w:t>
      </w:r>
    </w:p>
    <w:p w14:paraId="090D832E" w14:textId="77777777" w:rsidR="00602C20" w:rsidRDefault="00000000">
      <w:pPr>
        <w:spacing w:before="40" w:after="40"/>
      </w:pPr>
      <w:r>
        <w:t xml:space="preserve"> dossier : « …Bordure type SV »</w:t>
      </w:r>
    </w:p>
    <w:p w14:paraId="666E357B" w14:textId="77777777" w:rsidR="00602C20" w:rsidRDefault="00000000">
      <w:pPr>
        <w:spacing w:before="40" w:after="40"/>
      </w:pPr>
      <w:r>
        <w:t xml:space="preserve"> offre : « …Bordure type SV coulée en place »</w:t>
      </w:r>
    </w:p>
    <w:p w14:paraId="2D068B3F" w14:textId="77777777" w:rsidR="00602C20" w:rsidRDefault="00602C20">
      <w:pPr>
        <w:spacing w:after="40"/>
      </w:pPr>
    </w:p>
    <w:p w14:paraId="6F18C860" w14:textId="77777777" w:rsidR="00602C20" w:rsidRDefault="00000000">
      <w:pPr>
        <w:pStyle w:val="Titre2"/>
        <w:spacing w:after="80"/>
      </w:pPr>
      <w:r>
        <w:rPr>
          <w:color w:val="2E75B6"/>
        </w:rPr>
        <w:t>Axes de progression pour les prochaines offres</w:t>
      </w:r>
    </w:p>
    <w:p w14:paraId="24CBF892" w14:textId="77777777" w:rsidR="00602C20" w:rsidRDefault="00602C20">
      <w:pPr>
        <w:spacing w:after="40"/>
      </w:pPr>
    </w:p>
    <w:p w14:paraId="400BCFE2" w14:textId="77777777" w:rsidR="00602C20" w:rsidRDefault="00000000">
      <w:pPr>
        <w:spacing w:before="40" w:after="40"/>
      </w:pPr>
      <w:r>
        <w:lastRenderedPageBreak/>
        <w:t>Chaque point ci-dessous reprend ce que le dossier de consultation demandait, et ce qui a été constaté dans les pièces remises. Aucun conseil n'est ajouté au-delà de cet écart.</w:t>
      </w:r>
    </w:p>
    <w:p w14:paraId="2032D896" w14:textId="77777777" w:rsidR="00602C20" w:rsidRDefault="00602C20">
      <w:pPr>
        <w:spacing w:after="40"/>
      </w:pPr>
    </w:p>
    <w:p w14:paraId="59ABB0E8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évaluation des performances</w:t>
      </w:r>
      <w:r>
        <w:t xml:space="preserve"> (Non traité dans les pièces remises, 5,00 points perdus) — Le sujet n'apparaît pas dans les pièces remises.</w:t>
      </w:r>
    </w:p>
    <w:p w14:paraId="2AAE99E3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aspects environnementaux</w:t>
      </w:r>
      <w:r>
        <w:t xml:space="preserve"> (Non traité dans les pièces remises, 1,70 points perdus) — Le sujet n'apparaît pas dans les pièces remises.</w:t>
      </w:r>
    </w:p>
    <w:p w14:paraId="075258A2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 pilotage global de la qualité au niveau du groupement</w:t>
      </w:r>
      <w:r>
        <w:t xml:space="preserve"> (Non traité dans les pièces remises, 1,00 points perdus) — Le sujet n'apparaît pas dans les pièces remises.</w:t>
      </w:r>
    </w:p>
    <w:p w14:paraId="7D1EF70B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les moyens et les modalités d'intervention des contrôles interne et externe</w:t>
      </w:r>
      <w:r>
        <w:t xml:space="preserve"> (Non traité dans les pièces remises, 1,00 points perdus) — Le sujet n'apparaît pas dans les pièces remises.</w:t>
      </w:r>
    </w:p>
    <w:p w14:paraId="27F86A0B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 tableau récapitulatif de l'ensemble des Points d'Arrêt et Points Critiques demandés</w:t>
      </w:r>
      <w:r>
        <w:t xml:space="preserve"> (Non traité dans les pièces remises, 1,00 points perdus) — Le sujet n'apparaît pas dans les pièces remises.</w:t>
      </w:r>
    </w:p>
    <w:p w14:paraId="0008E405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les essais prévus par l'entreprise au titre de ses contrôles interne et externe</w:t>
      </w:r>
      <w:r>
        <w:t xml:space="preserve"> (Non traité dans les pièces remises, 1,00 points perdus) — Le sujet n'apparaît pas dans les pièces remises.</w:t>
      </w:r>
    </w:p>
    <w:p w14:paraId="702033E2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les fiches de contrôle entreprise et MOE et les modalités de traitement des non-conformités</w:t>
      </w:r>
      <w:r>
        <w:t xml:space="preserve"> (Non traité dans les pièces remises, 1,00 points perdus) — Le sujet n'apparaît pas dans les pièces remises.</w:t>
      </w:r>
    </w:p>
    <w:p w14:paraId="1E735B6B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détaillée décrivant : les moyens mis en œuvre pour garantir la tenue des délais en cas d'aléas ; les propositions d'accélération éventuelles</w:t>
      </w:r>
      <w:r>
        <w:t xml:space="preserve"> (Répond faiblement, 1,50 points perdus) — Moyens pour garantir la tenue des délais en cas d'aléas sont évoqués (ex. : "cellule de synthèse"), mais sans propositions d'accélération concrètes (heures supplémentaires, renforts matériels) ni analyse des aléas spécifiques au projet.</w:t>
      </w:r>
    </w:p>
    <w:p w14:paraId="4A86D1CA" w14:textId="77777777" w:rsidR="00602C20" w:rsidRDefault="00602C20">
      <w:pPr>
        <w:spacing w:after="40"/>
      </w:pPr>
    </w:p>
    <w:p w14:paraId="312B1BE2" w14:textId="77777777" w:rsidR="00602C20" w:rsidRDefault="00000000">
      <w:r>
        <w:br w:type="page"/>
      </w:r>
    </w:p>
    <w:p w14:paraId="5DD97D59" w14:textId="77777777" w:rsidR="00602C20" w:rsidRDefault="00000000">
      <w:pPr>
        <w:pStyle w:val="Titre1"/>
        <w:spacing w:before="280" w:after="120"/>
      </w:pPr>
      <w:r>
        <w:rPr>
          <w:color w:val="1F4E6B"/>
        </w:rPr>
        <w:lastRenderedPageBreak/>
        <w:t>3. Candidat 1 — offre de base</w:t>
      </w:r>
    </w:p>
    <w:p w14:paraId="7BAAADC6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5"/>
        <w:gridCol w:w="5611"/>
      </w:tblGrid>
      <w:tr w:rsidR="00602C20" w14:paraId="626DA117" w14:textId="77777777">
        <w:tc>
          <w:tcPr>
            <w:tcW w:w="3402" w:type="dxa"/>
            <w:shd w:val="clear" w:color="auto" w:fill="D5E8F0"/>
          </w:tcPr>
          <w:p w14:paraId="5DD97B17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Élément</w:t>
            </w:r>
          </w:p>
        </w:tc>
        <w:tc>
          <w:tcPr>
            <w:tcW w:w="5953" w:type="dxa"/>
            <w:shd w:val="clear" w:color="auto" w:fill="D5E8F0"/>
          </w:tcPr>
          <w:p w14:paraId="7B540C6D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Valeur</w:t>
            </w:r>
          </w:p>
        </w:tc>
      </w:tr>
      <w:tr w:rsidR="00602C20" w14:paraId="3DB6FF63" w14:textId="77777777">
        <w:tc>
          <w:tcPr>
            <w:tcW w:w="3402" w:type="dxa"/>
          </w:tcPr>
          <w:p w14:paraId="22C9D3F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technique</w:t>
            </w:r>
          </w:p>
        </w:tc>
        <w:tc>
          <w:tcPr>
            <w:tcW w:w="5953" w:type="dxa"/>
          </w:tcPr>
          <w:p w14:paraId="33D6423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25,49</w:t>
            </w:r>
          </w:p>
        </w:tc>
      </w:tr>
      <w:tr w:rsidR="00602C20" w14:paraId="6D6D92D2" w14:textId="77777777">
        <w:tc>
          <w:tcPr>
            <w:tcW w:w="3402" w:type="dxa"/>
          </w:tcPr>
          <w:p w14:paraId="307056C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financière</w:t>
            </w:r>
          </w:p>
        </w:tc>
        <w:tc>
          <w:tcPr>
            <w:tcW w:w="5953" w:type="dxa"/>
          </w:tcPr>
          <w:p w14:paraId="60BDD3A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47,06</w:t>
            </w:r>
          </w:p>
        </w:tc>
      </w:tr>
      <w:tr w:rsidR="00602C20" w14:paraId="455A9FA1" w14:textId="77777777">
        <w:tc>
          <w:tcPr>
            <w:tcW w:w="3402" w:type="dxa"/>
          </w:tcPr>
          <w:p w14:paraId="1FA6645F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Total</w:t>
            </w:r>
          </w:p>
        </w:tc>
        <w:tc>
          <w:tcPr>
            <w:tcW w:w="5953" w:type="dxa"/>
          </w:tcPr>
          <w:p w14:paraId="4D65618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72,55</w:t>
            </w:r>
          </w:p>
        </w:tc>
      </w:tr>
      <w:tr w:rsidR="00602C20" w14:paraId="780712A1" w14:textId="77777777">
        <w:tc>
          <w:tcPr>
            <w:tcW w:w="3402" w:type="dxa"/>
          </w:tcPr>
          <w:p w14:paraId="40AAB071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Montant retenu</w:t>
            </w:r>
          </w:p>
        </w:tc>
        <w:tc>
          <w:tcPr>
            <w:tcW w:w="5953" w:type="dxa"/>
          </w:tcPr>
          <w:p w14:paraId="6F3FA76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4 122 125,85 €</w:t>
            </w:r>
          </w:p>
        </w:tc>
      </w:tr>
    </w:tbl>
    <w:p w14:paraId="4262AB71" w14:textId="77777777" w:rsidR="00602C20" w:rsidRDefault="00000000">
      <w:pPr>
        <w:pStyle w:val="Titre2"/>
        <w:spacing w:after="80"/>
      </w:pPr>
      <w:r>
        <w:rPr>
          <w:color w:val="2E75B6"/>
        </w:rPr>
        <w:t>Montants remis</w:t>
      </w:r>
    </w:p>
    <w:p w14:paraId="5E57D8C1" w14:textId="77777777" w:rsidR="00602C20" w:rsidRDefault="00602C20">
      <w:pPr>
        <w:spacing w:after="40"/>
      </w:pPr>
    </w:p>
    <w:p w14:paraId="6B23419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Montant repris du récapitulatif : 4 122 125,85 €</w:t>
      </w:r>
    </w:p>
    <w:p w14:paraId="429964FA" w14:textId="77777777" w:rsidR="00602C20" w:rsidRDefault="00602C20">
      <w:pPr>
        <w:spacing w:after="40"/>
      </w:pPr>
    </w:p>
    <w:p w14:paraId="11C39A2C" w14:textId="77777777" w:rsidR="00602C20" w:rsidRDefault="00000000">
      <w:pPr>
        <w:pStyle w:val="Titre2"/>
        <w:spacing w:after="80"/>
      </w:pPr>
      <w:r>
        <w:rPr>
          <w:color w:val="2E75B6"/>
        </w:rPr>
        <w:t>Points forts</w:t>
      </w:r>
    </w:p>
    <w:p w14:paraId="17FE4B2D" w14:textId="77777777" w:rsidR="00602C20" w:rsidRDefault="00602C20">
      <w:pPr>
        <w:spacing w:after="40"/>
      </w:pPr>
    </w:p>
    <w:p w14:paraId="1196B1E0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 organigramme et les compétences de l'équipe dirigeante et de conduite de chantier — traité entièrement (Source : Mémoire technique - Page 10-11)</w:t>
      </w:r>
    </w:p>
    <w:p w14:paraId="5D329E83" w14:textId="77777777" w:rsidR="00602C20" w:rsidRDefault="00602C20">
      <w:pPr>
        <w:spacing w:after="40"/>
      </w:pPr>
    </w:p>
    <w:p w14:paraId="79F7F402" w14:textId="77777777" w:rsidR="00602C20" w:rsidRDefault="00000000">
      <w:pPr>
        <w:pStyle w:val="Titre2"/>
        <w:spacing w:after="80"/>
      </w:pPr>
      <w:r>
        <w:rPr>
          <w:color w:val="2E75B6"/>
        </w:rPr>
        <w:t>Exigences non traitées</w:t>
      </w:r>
    </w:p>
    <w:p w14:paraId="3858EA90" w14:textId="77777777" w:rsidR="00602C20" w:rsidRDefault="00602C20">
      <w:pPr>
        <w:spacing w:after="40"/>
      </w:pPr>
    </w:p>
    <w:p w14:paraId="462B574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une note pointant et explicitant les principales variations de quantités entre les DPGF proposées dans le DCE et l'offre — 1,00 points perdus</w:t>
      </w:r>
    </w:p>
    <w:p w14:paraId="07C004C8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 tableau récapitulatif de l'ensemble des Points d'Arrêt et Points Critiques demandés — 1,00 points perdus</w:t>
      </w:r>
    </w:p>
    <w:p w14:paraId="6C8412CB" w14:textId="77777777" w:rsidR="00602C20" w:rsidRDefault="00602C20">
      <w:pPr>
        <w:spacing w:after="40"/>
      </w:pPr>
    </w:p>
    <w:p w14:paraId="21D1E10C" w14:textId="77777777" w:rsidR="00602C20" w:rsidRDefault="00000000">
      <w:pPr>
        <w:pStyle w:val="Titre2"/>
        <w:spacing w:after="80"/>
      </w:pPr>
      <w:r>
        <w:rPr>
          <w:color w:val="2E75B6"/>
        </w:rPr>
        <w:t>Axes de progression pour les prochaines offres</w:t>
      </w:r>
    </w:p>
    <w:p w14:paraId="0BB34109" w14:textId="77777777" w:rsidR="00602C20" w:rsidRDefault="00602C20">
      <w:pPr>
        <w:spacing w:after="40"/>
      </w:pPr>
    </w:p>
    <w:p w14:paraId="76D2A82B" w14:textId="77777777" w:rsidR="00602C20" w:rsidRDefault="00000000">
      <w:pPr>
        <w:spacing w:before="40" w:after="40"/>
      </w:pPr>
      <w:r>
        <w:t>Chaque point ci-dessous reprend ce que le dossier de consultation demandait, et ce qui a été constaté dans les pièces remises. Aucun conseil n'est ajouté au-delà de cet écart.</w:t>
      </w:r>
    </w:p>
    <w:p w14:paraId="0A8A78C7" w14:textId="77777777" w:rsidR="00602C20" w:rsidRDefault="00602C20">
      <w:pPr>
        <w:spacing w:after="40"/>
      </w:pPr>
    </w:p>
    <w:p w14:paraId="7D482735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pointant et explicitant les principales variations de quantités entre les DPGF proposées dans le DCE et l'offre</w:t>
      </w:r>
      <w:r>
        <w:t xml:space="preserve"> (Non traité dans les pièces remises, 1,00 points perdus) — Aucune note explicitant les variations de quantités entre les DPGF du DCE et l’offre n’est fournie.</w:t>
      </w:r>
    </w:p>
    <w:p w14:paraId="54150FF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 tableau récapitulatif de l'ensemble des Points d'Arrêt et Points Critiques demandés</w:t>
      </w:r>
      <w:r>
        <w:t xml:space="preserve"> (Non traité dans les pièces remises, 1,00 points perdus) — Aucun tableau récapitulatif des Points d’Arrêt et Points Critiques n’est fourni.</w:t>
      </w:r>
    </w:p>
    <w:p w14:paraId="47117BC6" w14:textId="77777777" w:rsidR="00602C20" w:rsidRDefault="00000000">
      <w:pPr>
        <w:spacing w:before="20" w:after="20"/>
        <w:ind w:left="340"/>
      </w:pPr>
      <w:r>
        <w:rPr>
          <w:color w:val="2E75B6"/>
        </w:rPr>
        <w:lastRenderedPageBreak/>
        <w:t xml:space="preserve">–  </w:t>
      </w:r>
      <w:r>
        <w:rPr>
          <w:b/>
        </w:rPr>
        <w:t>évaluation des performances</w:t>
      </w:r>
      <w:r>
        <w:t xml:space="preserve"> (Répond faiblement, 3,75 points perdus) — Une démarche qualité est mentionnée (ISO 9001, fiches de contrôle), mais l’évaluation des performances (indicateurs, tableaux de bord) n’est pas explicitée.</w:t>
      </w:r>
    </w:p>
    <w:p w14:paraId="04C63200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détaillée décrivant : les moyens mis en œuvre pour garantir la tenue des délais en cas d'aléas ; les propositions d'accélération éventuelles</w:t>
      </w:r>
      <w:r>
        <w:t xml:space="preserve"> (Répond faiblement, 1,50 points perdus) — Les moyens pour garantir la tenue des délais en cas d’aléas sont évoqués (matériel de remplacement), mais sans plan d’action précis. Aucune proposition d’accélération n’est formalisée.</w:t>
      </w:r>
    </w:p>
    <w:p w14:paraId="4278E00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la liste détaillée des sous-traitants pressentis avec leurs compétences et références sur des chantiers similaires</w:t>
      </w:r>
      <w:r>
        <w:t xml:space="preserve"> (Répond faiblement, 0,75 points perdus) — La liste des sous-traitants pressentis est incomplète (noms manquants). Leurs compétences et références sur des chantiers similaires ne sont pas fournies.</w:t>
      </w:r>
    </w:p>
    <w:p w14:paraId="32371E99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 calendrier prévisionnel d'exécution tel que demandé dans le mémoire technique précisant : le sous phasage des travaux et les différents jalons et délais partiels ; les ratios d'avancement ; le nombre d'équipes et d'ateliers intervenant sur chaque phase et sous phase de travaux ; les travaux de jour et de nuit ; la période de préparation ; les intempéries prévisionnelles</w:t>
      </w:r>
      <w:r>
        <w:t xml:space="preserve"> (Répond partiellement, 3,00 points perdus) — Le calendrier prévisionnel est présenté avec des délais partiels, mais les ratios d’avancement, le nombre d’équipes par phase, les travaux de jour/nuit, et les intempéries prévisionnelles ne sont pas détaillés.</w:t>
      </w:r>
    </w:p>
    <w:p w14:paraId="079D93F3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la description du déroulement et du séquençage des travaux</w:t>
      </w:r>
      <w:r>
        <w:t xml:space="preserve"> (Répond partiellement, 2,50 points perdus) — Le déroulement et le séquençage des travaux sont décrits par tâche, mais sans calendrier intégré ni lien clair entre les phases. Les interdépendances entre sous-phases ne sont pas explicitées.</w:t>
      </w:r>
    </w:p>
    <w:p w14:paraId="434185E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ressources</w:t>
      </w:r>
      <w:r>
        <w:t xml:space="preserve"> (Répond partiellement, 1,65 points perdus) — Les ressources humaines et matérielles sont listées, mais les ressources spécifiques par phase de travaux (ex : effectifs dédiés aux interfaces) ne sont pas précisées.</w:t>
      </w:r>
    </w:p>
    <w:p w14:paraId="43B9CFD8" w14:textId="77777777" w:rsidR="00602C20" w:rsidRDefault="00602C20">
      <w:pPr>
        <w:spacing w:after="40"/>
      </w:pPr>
    </w:p>
    <w:p w14:paraId="4A6779C5" w14:textId="77777777" w:rsidR="00602C20" w:rsidRDefault="00000000">
      <w:r>
        <w:br w:type="page"/>
      </w:r>
    </w:p>
    <w:p w14:paraId="7EB74E68" w14:textId="77777777" w:rsidR="00602C20" w:rsidRDefault="00000000">
      <w:pPr>
        <w:pStyle w:val="Titre1"/>
        <w:spacing w:before="280" w:after="120"/>
      </w:pPr>
      <w:r>
        <w:rPr>
          <w:color w:val="1F4E6B"/>
        </w:rPr>
        <w:lastRenderedPageBreak/>
        <w:t>3. Candidat 3 — offre de base</w:t>
      </w:r>
    </w:p>
    <w:p w14:paraId="5947F5CC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5"/>
        <w:gridCol w:w="5611"/>
      </w:tblGrid>
      <w:tr w:rsidR="00602C20" w14:paraId="223F95DE" w14:textId="77777777">
        <w:tc>
          <w:tcPr>
            <w:tcW w:w="3402" w:type="dxa"/>
            <w:shd w:val="clear" w:color="auto" w:fill="D5E8F0"/>
          </w:tcPr>
          <w:p w14:paraId="38AD836D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Élément</w:t>
            </w:r>
          </w:p>
        </w:tc>
        <w:tc>
          <w:tcPr>
            <w:tcW w:w="5953" w:type="dxa"/>
            <w:shd w:val="clear" w:color="auto" w:fill="D5E8F0"/>
          </w:tcPr>
          <w:p w14:paraId="7397D126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Valeur</w:t>
            </w:r>
          </w:p>
        </w:tc>
      </w:tr>
      <w:tr w:rsidR="00602C20" w14:paraId="383317CB" w14:textId="77777777">
        <w:tc>
          <w:tcPr>
            <w:tcW w:w="3402" w:type="dxa"/>
          </w:tcPr>
          <w:p w14:paraId="7C65313F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technique</w:t>
            </w:r>
          </w:p>
        </w:tc>
        <w:tc>
          <w:tcPr>
            <w:tcW w:w="5953" w:type="dxa"/>
          </w:tcPr>
          <w:p w14:paraId="511F48A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37,25</w:t>
            </w:r>
          </w:p>
        </w:tc>
      </w:tr>
      <w:tr w:rsidR="00602C20" w14:paraId="09C7DF82" w14:textId="77777777">
        <w:tc>
          <w:tcPr>
            <w:tcW w:w="3402" w:type="dxa"/>
          </w:tcPr>
          <w:p w14:paraId="1B249A8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financière</w:t>
            </w:r>
          </w:p>
        </w:tc>
        <w:tc>
          <w:tcPr>
            <w:tcW w:w="5953" w:type="dxa"/>
          </w:tcPr>
          <w:p w14:paraId="664896A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33,00</w:t>
            </w:r>
          </w:p>
        </w:tc>
      </w:tr>
      <w:tr w:rsidR="00602C20" w14:paraId="37CB9C73" w14:textId="77777777">
        <w:tc>
          <w:tcPr>
            <w:tcW w:w="3402" w:type="dxa"/>
          </w:tcPr>
          <w:p w14:paraId="53D62E1B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Total</w:t>
            </w:r>
          </w:p>
        </w:tc>
        <w:tc>
          <w:tcPr>
            <w:tcW w:w="5953" w:type="dxa"/>
          </w:tcPr>
          <w:p w14:paraId="5AB39E4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70,25</w:t>
            </w:r>
          </w:p>
        </w:tc>
      </w:tr>
      <w:tr w:rsidR="00602C20" w14:paraId="30539D23" w14:textId="77777777">
        <w:tc>
          <w:tcPr>
            <w:tcW w:w="3402" w:type="dxa"/>
          </w:tcPr>
          <w:p w14:paraId="193DCA6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Montant retenu</w:t>
            </w:r>
          </w:p>
        </w:tc>
        <w:tc>
          <w:tcPr>
            <w:tcW w:w="5953" w:type="dxa"/>
          </w:tcPr>
          <w:p w14:paraId="7289ECF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5 878 596,13 €</w:t>
            </w:r>
          </w:p>
        </w:tc>
      </w:tr>
    </w:tbl>
    <w:p w14:paraId="12C01B90" w14:textId="77777777" w:rsidR="00602C20" w:rsidRDefault="00000000">
      <w:pPr>
        <w:pStyle w:val="Titre2"/>
        <w:spacing w:after="80"/>
      </w:pPr>
      <w:r>
        <w:rPr>
          <w:color w:val="2E75B6"/>
        </w:rPr>
        <w:t>Montants remis</w:t>
      </w:r>
    </w:p>
    <w:p w14:paraId="6EEE209A" w14:textId="77777777" w:rsidR="00602C20" w:rsidRDefault="00602C20">
      <w:pPr>
        <w:spacing w:after="40"/>
      </w:pPr>
    </w:p>
    <w:p w14:paraId="4065A41D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Montant repris du récapitulatif : 5 878 596,13 €</w:t>
      </w:r>
    </w:p>
    <w:p w14:paraId="1655C33B" w14:textId="77777777" w:rsidR="00602C20" w:rsidRDefault="00602C20">
      <w:pPr>
        <w:spacing w:after="40"/>
      </w:pPr>
    </w:p>
    <w:p w14:paraId="732F67FA" w14:textId="77777777" w:rsidR="00602C20" w:rsidRDefault="00000000">
      <w:pPr>
        <w:pStyle w:val="Titre2"/>
        <w:spacing w:after="80"/>
      </w:pPr>
      <w:r>
        <w:rPr>
          <w:color w:val="2E75B6"/>
        </w:rPr>
        <w:t>Points forts</w:t>
      </w:r>
    </w:p>
    <w:p w14:paraId="7CB4CED6" w14:textId="77777777" w:rsidR="00602C20" w:rsidRDefault="00602C20">
      <w:pPr>
        <w:spacing w:after="40"/>
      </w:pPr>
    </w:p>
    <w:p w14:paraId="3F6FF309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la description du déroulement et du séquençage des travaux — traité entièrement (Source : 1-Mémoire technique_delais_planning_precisions_PARC NORD.pdf — Page 46 — Article 2.3)</w:t>
      </w:r>
    </w:p>
    <w:p w14:paraId="44CB6D85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Organisation opérationnelle et moyens mis en œuvre (procédures, modes opératoires, analyses de risques et mesures de prévention associées...) pour assurer la sécurité des salariés, y compris intérimaires et sous-traitants — traité entièrement (Source : 1-Memoire_relatif_a_la_securite_PARC NORD.pdf — Page 22 — Article 2.2)</w:t>
      </w:r>
    </w:p>
    <w:p w14:paraId="4B356B92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différentes méthodologies de mise en œuvre et les procédés et moyens d'exécutions envisagés pour chaque phase ou sous phase de travaux — traité entièrement (Source : 1-Mémoire technique_delais_planning_precisions_PARC NORD.pdf — Page 29 — Article 2.2)</w:t>
      </w:r>
    </w:p>
    <w:p w14:paraId="5B6C9B3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ressources — traité entièrement (Source : 1-Mémoire technique_delais_planning_precisions_PARC NORD.pdf — Page 9 — Article 1.2)</w:t>
      </w:r>
    </w:p>
    <w:p w14:paraId="708BDC14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une note présentant l'analyse des risques inhérents au chantier (technique, aéronautique,...) et les mesures d'atténuation prévues — traité entièrement (Source : 1-Mémoire technique_delais_planning_precisions_PARC NORD.pdf — Page 19 — Article 1.7)</w:t>
      </w:r>
    </w:p>
    <w:p w14:paraId="4086ED91" w14:textId="77777777" w:rsidR="00602C20" w:rsidRDefault="00602C20">
      <w:pPr>
        <w:spacing w:after="40"/>
      </w:pPr>
    </w:p>
    <w:p w14:paraId="1354A8B9" w14:textId="77777777" w:rsidR="00602C20" w:rsidRDefault="00000000">
      <w:pPr>
        <w:pStyle w:val="Titre2"/>
        <w:spacing w:after="80"/>
      </w:pPr>
      <w:r>
        <w:rPr>
          <w:color w:val="2E75B6"/>
        </w:rPr>
        <w:t>Exigences non traitées</w:t>
      </w:r>
    </w:p>
    <w:p w14:paraId="31D97AE7" w14:textId="77777777" w:rsidR="00602C20" w:rsidRDefault="00602C20">
      <w:pPr>
        <w:spacing w:after="40"/>
      </w:pPr>
    </w:p>
    <w:p w14:paraId="7F4CC482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 tableau récapitulatif de l'ensemble des Points d'Arrêt et Points Critiques demandés — 1,00 points perdus</w:t>
      </w:r>
    </w:p>
    <w:p w14:paraId="3F1BB234" w14:textId="77777777" w:rsidR="00602C20" w:rsidRDefault="00602C20">
      <w:pPr>
        <w:spacing w:after="40"/>
      </w:pPr>
    </w:p>
    <w:p w14:paraId="24903BDA" w14:textId="77777777" w:rsidR="00602C20" w:rsidRDefault="00000000">
      <w:pPr>
        <w:pStyle w:val="Titre2"/>
        <w:spacing w:after="80"/>
      </w:pPr>
      <w:r>
        <w:rPr>
          <w:color w:val="2E75B6"/>
        </w:rPr>
        <w:t>Écarts constatés sur la décomposition des prix</w:t>
      </w:r>
    </w:p>
    <w:p w14:paraId="4C54CE32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39"/>
        <w:gridCol w:w="5617"/>
      </w:tblGrid>
      <w:tr w:rsidR="00602C20" w14:paraId="405DD161" w14:textId="77777777">
        <w:tc>
          <w:tcPr>
            <w:tcW w:w="3402" w:type="dxa"/>
            <w:shd w:val="clear" w:color="auto" w:fill="D5E8F0"/>
          </w:tcPr>
          <w:p w14:paraId="6C773040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lastRenderedPageBreak/>
              <w:t>État</w:t>
            </w:r>
          </w:p>
        </w:tc>
        <w:tc>
          <w:tcPr>
            <w:tcW w:w="5953" w:type="dxa"/>
            <w:shd w:val="clear" w:color="auto" w:fill="D5E8F0"/>
          </w:tcPr>
          <w:p w14:paraId="3382EA28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Nombre</w:t>
            </w:r>
          </w:p>
        </w:tc>
      </w:tr>
      <w:tr w:rsidR="00602C20" w14:paraId="4F241F1F" w14:textId="77777777">
        <w:tc>
          <w:tcPr>
            <w:tcW w:w="3402" w:type="dxa"/>
          </w:tcPr>
          <w:p w14:paraId="6A364FB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Quantité modifiée</w:t>
            </w:r>
          </w:p>
        </w:tc>
        <w:tc>
          <w:tcPr>
            <w:tcW w:w="5953" w:type="dxa"/>
          </w:tcPr>
          <w:p w14:paraId="409C819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65</w:t>
            </w:r>
          </w:p>
        </w:tc>
      </w:tr>
      <w:tr w:rsidR="00602C20" w14:paraId="2C0B78FD" w14:textId="77777777">
        <w:tc>
          <w:tcPr>
            <w:tcW w:w="3402" w:type="dxa"/>
          </w:tcPr>
          <w:p w14:paraId="37CADAF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Ligne ajoutée</w:t>
            </w:r>
          </w:p>
        </w:tc>
        <w:tc>
          <w:tcPr>
            <w:tcW w:w="5953" w:type="dxa"/>
          </w:tcPr>
          <w:p w14:paraId="7C3F862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41</w:t>
            </w:r>
          </w:p>
        </w:tc>
      </w:tr>
    </w:tbl>
    <w:p w14:paraId="4F2D5980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16.8.1 — quantité 30 au dossier, 432 dans l'offre (+1340 %)</w:t>
      </w:r>
    </w:p>
    <w:p w14:paraId="19CF6A4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16.8.2 — quantité 30 au dossier, 432 dans l'offre (+1340 %)</w:t>
      </w:r>
    </w:p>
    <w:p w14:paraId="452DEDE7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16.8.3 — quantité 30 au dossier, 432 dans l'offre (+1340 %)</w:t>
      </w:r>
    </w:p>
    <w:p w14:paraId="0E0CA045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16.8.4 — quantité 30 au dossier, 432 dans l'offre (+1340 %)</w:t>
      </w:r>
    </w:p>
    <w:p w14:paraId="156D3962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16.8.5 — quantité 30 au dossier, 432 dans l'offre (+1340 %)</w:t>
      </w:r>
    </w:p>
    <w:p w14:paraId="1A3F0E90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16.9.2 — quantité 50 au dossier, 413 dans l'offre (+726 %)</w:t>
      </w:r>
    </w:p>
    <w:p w14:paraId="001E795E" w14:textId="77777777" w:rsidR="00602C20" w:rsidRDefault="00602C20">
      <w:pPr>
        <w:spacing w:after="40"/>
      </w:pPr>
    </w:p>
    <w:p w14:paraId="2C22B077" w14:textId="77777777" w:rsidR="00602C20" w:rsidRDefault="00000000">
      <w:pPr>
        <w:pStyle w:val="Titre2"/>
        <w:spacing w:after="80"/>
      </w:pPr>
      <w:r>
        <w:rPr>
          <w:color w:val="2E75B6"/>
        </w:rPr>
        <w:t>Axes de progression pour les prochaines offres</w:t>
      </w:r>
    </w:p>
    <w:p w14:paraId="49D88A3E" w14:textId="77777777" w:rsidR="00602C20" w:rsidRDefault="00602C20">
      <w:pPr>
        <w:spacing w:after="40"/>
      </w:pPr>
    </w:p>
    <w:p w14:paraId="133C398E" w14:textId="77777777" w:rsidR="00602C20" w:rsidRDefault="00000000">
      <w:pPr>
        <w:spacing w:before="40" w:after="40"/>
      </w:pPr>
      <w:r>
        <w:t>Chaque point ci-dessous reprend ce que le dossier de consultation demandait, et ce qui a été constaté dans les pièces remises. Aucun conseil n'est ajouté au-delà de cet écart.</w:t>
      </w:r>
    </w:p>
    <w:p w14:paraId="0878A593" w14:textId="77777777" w:rsidR="00602C20" w:rsidRDefault="00602C20">
      <w:pPr>
        <w:spacing w:after="40"/>
      </w:pPr>
    </w:p>
    <w:p w14:paraId="1774B998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 tableau récapitulatif de l'ensemble des Points d'Arrêt et Points Critiques demandés</w:t>
      </w:r>
      <w:r>
        <w:t xml:space="preserve"> (Non traité dans les pièces remises, 1,00 points perdus) — Le sujet n’apparaît pas dans les pièces remises.</w:t>
      </w:r>
    </w:p>
    <w:p w14:paraId="7400B0B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évaluation des performances</w:t>
      </w:r>
      <w:r>
        <w:t xml:space="preserve"> (Répond faiblement, 3,75 points perdus) — Évaluation des performances mentionnée brièvement (ex : variantes), mais sans indicateurs chiffrés ni méthodologie d’évaluation.</w:t>
      </w:r>
    </w:p>
    <w:p w14:paraId="59894F8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 calendrier prévisionnel d'exécution tel que demandé dans le mémoire technique précisant : le sous phasage des travaux et les différents jalons et délais partiels ; les ratios d'avancement ; le nombre d'équipes et d'ateliers intervenant sur chaque phase et sous phase de travaux ; les travaux de jour et de nuit ; la période de préparation ; les intempéries prévisionnelles</w:t>
      </w:r>
      <w:r>
        <w:t xml:space="preserve"> (Répond partiellement, 3,00 points perdus) — Calendrier prévisionnel fourni (planning joint), mais les ratios d’avancement, les travaux de jour/nuit et les intempéries prévisionnelles ne sont pas précisés.</w:t>
      </w:r>
    </w:p>
    <w:p w14:paraId="03BCB41B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 organigramme et une courbe d'effectif prévisionnelle précisant le nombre d'équipes et d'ateliers intervenant en simultané par phase ou sous phases de travaux</w:t>
      </w:r>
      <w:r>
        <w:t xml:space="preserve"> (Répond partiellement, 1,00 points perdus) — Courbe d’effectif prévisionnelle décrite par phase, mais le nombre d’équipes et d’ateliers intervenant en simultané par sous-phase n’est pas chiffré précisément.</w:t>
      </w:r>
    </w:p>
    <w:p w14:paraId="79561CE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la liste détaillée des sous-traitants pressentis avec leurs compétences et références sur des chantiers similaires</w:t>
      </w:r>
      <w:r>
        <w:t xml:space="preserve"> (Répond partiellement, 0,50 points perdus) — Liste des sous-traitants pressentis fournie, mais les compétences et références sur chantiers similaires ne sont pas détaillées pour chaque sous-traitant.</w:t>
      </w:r>
    </w:p>
    <w:p w14:paraId="77A0242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pointant et explicitant les principales variations de quantités entre les DPGF proposées dans le DCE et l'offre</w:t>
      </w:r>
      <w:r>
        <w:t xml:space="preserve"> (Répond partiellement, 0,50 points perdus) — Variations de </w:t>
      </w:r>
      <w:r>
        <w:lastRenderedPageBreak/>
        <w:t>quantités identifiées (ex : espaces verts), mais sans explication détaillée des écarts pour tous les postes du DPGF.</w:t>
      </w:r>
    </w:p>
    <w:p w14:paraId="5598FD8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 pilotage global de la qualité au niveau du groupement</w:t>
      </w:r>
      <w:r>
        <w:t xml:space="preserve"> (Répond partiellement, 0,50 points perdus) — Pilotage global de la qualité évoqué (contrôle interne/externe, fiches de non-conformité), mais sans description des processus de coordination au niveau du groupement.</w:t>
      </w:r>
    </w:p>
    <w:p w14:paraId="694432B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les moyens et les modalités d'intervention des contrôles interne et externe</w:t>
      </w:r>
      <w:r>
        <w:t xml:space="preserve"> (Répond partiellement, 0,50 points perdus) — Moyens et modalités de contrôle interne/externe décrits (laboratoire, audits), mais sans détail sur les procédures d’intervention des contrôles.</w:t>
      </w:r>
    </w:p>
    <w:p w14:paraId="785B43B0" w14:textId="77777777" w:rsidR="00602C20" w:rsidRDefault="00602C20">
      <w:pPr>
        <w:spacing w:after="40"/>
      </w:pPr>
    </w:p>
    <w:p w14:paraId="6040BEA2" w14:textId="77777777" w:rsidR="00602C20" w:rsidRDefault="00000000">
      <w:r>
        <w:br w:type="page"/>
      </w:r>
    </w:p>
    <w:p w14:paraId="2EDE24E5" w14:textId="77777777" w:rsidR="00602C20" w:rsidRDefault="00000000">
      <w:pPr>
        <w:pStyle w:val="Titre1"/>
        <w:spacing w:before="280" w:after="120"/>
      </w:pPr>
      <w:r>
        <w:rPr>
          <w:color w:val="1F4E6B"/>
        </w:rPr>
        <w:lastRenderedPageBreak/>
        <w:t>3. Candidat 2 — offre de base</w:t>
      </w:r>
    </w:p>
    <w:p w14:paraId="1B3A2914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5"/>
        <w:gridCol w:w="5611"/>
      </w:tblGrid>
      <w:tr w:rsidR="00602C20" w14:paraId="6CCEEB58" w14:textId="77777777">
        <w:tc>
          <w:tcPr>
            <w:tcW w:w="3402" w:type="dxa"/>
            <w:shd w:val="clear" w:color="auto" w:fill="D5E8F0"/>
          </w:tcPr>
          <w:p w14:paraId="2146AD79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Élément</w:t>
            </w:r>
          </w:p>
        </w:tc>
        <w:tc>
          <w:tcPr>
            <w:tcW w:w="5953" w:type="dxa"/>
            <w:shd w:val="clear" w:color="auto" w:fill="D5E8F0"/>
          </w:tcPr>
          <w:p w14:paraId="2F79C031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Valeur</w:t>
            </w:r>
          </w:p>
        </w:tc>
      </w:tr>
      <w:tr w:rsidR="00602C20" w14:paraId="68278283" w14:textId="77777777">
        <w:tc>
          <w:tcPr>
            <w:tcW w:w="3402" w:type="dxa"/>
          </w:tcPr>
          <w:p w14:paraId="59277D1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technique</w:t>
            </w:r>
          </w:p>
        </w:tc>
        <w:tc>
          <w:tcPr>
            <w:tcW w:w="5953" w:type="dxa"/>
          </w:tcPr>
          <w:p w14:paraId="5AF79BF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30,73</w:t>
            </w:r>
          </w:p>
        </w:tc>
      </w:tr>
      <w:tr w:rsidR="00602C20" w14:paraId="55048306" w14:textId="77777777">
        <w:tc>
          <w:tcPr>
            <w:tcW w:w="3402" w:type="dxa"/>
          </w:tcPr>
          <w:p w14:paraId="4EC6BA6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financière</w:t>
            </w:r>
          </w:p>
        </w:tc>
        <w:tc>
          <w:tcPr>
            <w:tcW w:w="5953" w:type="dxa"/>
          </w:tcPr>
          <w:p w14:paraId="38E8C61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38,63</w:t>
            </w:r>
          </w:p>
        </w:tc>
      </w:tr>
      <w:tr w:rsidR="00602C20" w14:paraId="21AFF3AB" w14:textId="77777777">
        <w:tc>
          <w:tcPr>
            <w:tcW w:w="3402" w:type="dxa"/>
          </w:tcPr>
          <w:p w14:paraId="2923642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Total</w:t>
            </w:r>
          </w:p>
        </w:tc>
        <w:tc>
          <w:tcPr>
            <w:tcW w:w="5953" w:type="dxa"/>
          </w:tcPr>
          <w:p w14:paraId="4DC535DB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69,36</w:t>
            </w:r>
          </w:p>
        </w:tc>
      </w:tr>
      <w:tr w:rsidR="00602C20" w14:paraId="4F48ED69" w14:textId="77777777">
        <w:tc>
          <w:tcPr>
            <w:tcW w:w="3402" w:type="dxa"/>
          </w:tcPr>
          <w:p w14:paraId="7623AA2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Montant retenu</w:t>
            </w:r>
          </w:p>
        </w:tc>
        <w:tc>
          <w:tcPr>
            <w:tcW w:w="5953" w:type="dxa"/>
          </w:tcPr>
          <w:p w14:paraId="5144965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5 022 094,71 €</w:t>
            </w:r>
          </w:p>
        </w:tc>
      </w:tr>
    </w:tbl>
    <w:p w14:paraId="3BC8B281" w14:textId="77777777" w:rsidR="00602C20" w:rsidRDefault="00000000">
      <w:pPr>
        <w:pStyle w:val="Titre2"/>
        <w:spacing w:after="80"/>
      </w:pPr>
      <w:r>
        <w:rPr>
          <w:color w:val="2E75B6"/>
        </w:rPr>
        <w:t>Montants remis</w:t>
      </w:r>
    </w:p>
    <w:p w14:paraId="1D74E525" w14:textId="77777777" w:rsidR="00602C20" w:rsidRDefault="00602C20">
      <w:pPr>
        <w:spacing w:after="40"/>
      </w:pPr>
    </w:p>
    <w:p w14:paraId="28876D99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Montant repris du récapitulatif : 5 022 094,71 €</w:t>
      </w:r>
    </w:p>
    <w:p w14:paraId="6E84400D" w14:textId="77777777" w:rsidR="00602C20" w:rsidRDefault="00602C20">
      <w:pPr>
        <w:spacing w:after="40"/>
      </w:pPr>
    </w:p>
    <w:p w14:paraId="629A18C6" w14:textId="77777777" w:rsidR="00602C20" w:rsidRDefault="00000000">
      <w:pPr>
        <w:pStyle w:val="Titre2"/>
        <w:spacing w:after="80"/>
      </w:pPr>
      <w:r>
        <w:rPr>
          <w:color w:val="2E75B6"/>
        </w:rPr>
        <w:t>Points forts</w:t>
      </w:r>
    </w:p>
    <w:p w14:paraId="4CB54D0E" w14:textId="77777777" w:rsidR="00602C20" w:rsidRDefault="00602C20">
      <w:pPr>
        <w:spacing w:after="40"/>
      </w:pPr>
    </w:p>
    <w:p w14:paraId="6259E5DB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la description du déroulement et du séquençage des travaux — traité entièrement (Source : Mémoire technique - PARC NORD.pdf — Page 121 — Article DESCRIPTION DU DEROULEMENT)</w:t>
      </w:r>
    </w:p>
    <w:p w14:paraId="2DD3DF3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Organisation opérationnelle et moyens mis en œuvre (procédures, modes opératoires, analyses de risques et mesures de prévention associées...) pour assurer la sécurité des salariés, y compris intérimaires et sous-traitants — traité entièrement (Source : Mémoire sécurité- PARC NORD.pdf — Page 25 — Article ORGANISATION OPERATIONNELLE)</w:t>
      </w:r>
    </w:p>
    <w:p w14:paraId="342841D0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différentes méthodologies de mise en œuvre et les procédés et moyens d'exécutions envisagés pour chaque phase ou sous phase de travaux — traité entièrement (Source : Mémoire technique - PARC NORD.pdf — Page 47 — Article 2.2)</w:t>
      </w:r>
    </w:p>
    <w:p w14:paraId="07719EC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ressources — traité entièrement (Source : Mémoire technique - PARC NORD.pdf — Page 16 — Article 1.2.1)</w:t>
      </w:r>
    </w:p>
    <w:p w14:paraId="2CE6214D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moyens humains, matériel et les dispositions d'organisation et de suivi mis en place par le groupement — traité entièrement (Source : Mémoire technique - PARC NORD.pdf — Page 16 — Article 1.2.1)</w:t>
      </w:r>
    </w:p>
    <w:p w14:paraId="13983FFF" w14:textId="77777777" w:rsidR="00602C20" w:rsidRDefault="00602C20">
      <w:pPr>
        <w:spacing w:after="40"/>
      </w:pPr>
    </w:p>
    <w:p w14:paraId="52DBD5E1" w14:textId="77777777" w:rsidR="00602C20" w:rsidRDefault="00000000">
      <w:pPr>
        <w:pStyle w:val="Titre2"/>
        <w:spacing w:after="80"/>
      </w:pPr>
      <w:r>
        <w:rPr>
          <w:color w:val="2E75B6"/>
        </w:rPr>
        <w:t>Exigences non traitées</w:t>
      </w:r>
    </w:p>
    <w:p w14:paraId="56A8F413" w14:textId="77777777" w:rsidR="00602C20" w:rsidRDefault="00602C20">
      <w:pPr>
        <w:spacing w:after="40"/>
      </w:pPr>
    </w:p>
    <w:p w14:paraId="2AA866D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une note pointant et explicitant les principales variations de quantités entre les DPGF proposées dans le DCE et l'offre — 1,00 points perdus</w:t>
      </w:r>
    </w:p>
    <w:p w14:paraId="197E8CE5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évaluation des performances — 5,00 points perdus</w:t>
      </w:r>
    </w:p>
    <w:p w14:paraId="26EFDC8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moyens et les modalités d'intervention des contrôles interne et externe — 1,00 points perdus</w:t>
      </w:r>
    </w:p>
    <w:p w14:paraId="5AECB8E8" w14:textId="77777777" w:rsidR="00602C20" w:rsidRDefault="00000000">
      <w:pPr>
        <w:spacing w:before="20" w:after="20"/>
        <w:ind w:left="340"/>
      </w:pPr>
      <w:r>
        <w:rPr>
          <w:color w:val="2E75B6"/>
        </w:rPr>
        <w:lastRenderedPageBreak/>
        <w:t xml:space="preserve">–  </w:t>
      </w:r>
      <w:r>
        <w:t>un tableau récapitulatif de l'ensemble des Points d'Arrêt et Points Critiques demandés — 1,00 points perdus</w:t>
      </w:r>
    </w:p>
    <w:p w14:paraId="467E722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essais prévus par l'entreprise au titre de ses contrôles interne et externe — 1,00 points perdus</w:t>
      </w:r>
    </w:p>
    <w:p w14:paraId="7BEDFBC9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fiches de contrôle entreprise et MOE et les modalités de traitement des non-conformités — 1,00 points perdus</w:t>
      </w:r>
    </w:p>
    <w:p w14:paraId="73E14201" w14:textId="77777777" w:rsidR="00602C20" w:rsidRDefault="00602C20">
      <w:pPr>
        <w:spacing w:after="40"/>
      </w:pPr>
    </w:p>
    <w:p w14:paraId="23AE2776" w14:textId="77777777" w:rsidR="00602C20" w:rsidRDefault="00000000">
      <w:pPr>
        <w:pStyle w:val="Titre2"/>
        <w:spacing w:after="80"/>
      </w:pPr>
      <w:r>
        <w:rPr>
          <w:color w:val="2E75B6"/>
        </w:rPr>
        <w:t>Écarts constatés sur la décomposition des prix</w:t>
      </w:r>
    </w:p>
    <w:p w14:paraId="6B2CA086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39"/>
        <w:gridCol w:w="5617"/>
      </w:tblGrid>
      <w:tr w:rsidR="00602C20" w14:paraId="2856B1F8" w14:textId="77777777">
        <w:tc>
          <w:tcPr>
            <w:tcW w:w="3402" w:type="dxa"/>
            <w:shd w:val="clear" w:color="auto" w:fill="D5E8F0"/>
          </w:tcPr>
          <w:p w14:paraId="2A171989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État</w:t>
            </w:r>
          </w:p>
        </w:tc>
        <w:tc>
          <w:tcPr>
            <w:tcW w:w="5953" w:type="dxa"/>
            <w:shd w:val="clear" w:color="auto" w:fill="D5E8F0"/>
          </w:tcPr>
          <w:p w14:paraId="533B6320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Nombre</w:t>
            </w:r>
          </w:p>
        </w:tc>
      </w:tr>
      <w:tr w:rsidR="00602C20" w14:paraId="06BE2C1F" w14:textId="77777777">
        <w:tc>
          <w:tcPr>
            <w:tcW w:w="3402" w:type="dxa"/>
          </w:tcPr>
          <w:p w14:paraId="20F64DC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Quantité modifiée</w:t>
            </w:r>
          </w:p>
        </w:tc>
        <w:tc>
          <w:tcPr>
            <w:tcW w:w="5953" w:type="dxa"/>
          </w:tcPr>
          <w:p w14:paraId="2412F7E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34</w:t>
            </w:r>
          </w:p>
        </w:tc>
      </w:tr>
    </w:tbl>
    <w:p w14:paraId="48AF5FC0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8.3.2 — quantité 1 au dossier, 5 dans l'offre (+400 %)</w:t>
      </w:r>
    </w:p>
    <w:p w14:paraId="0AF93553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13.2.1 — quantité 1 au dossier, 2 dans l'offre (+100 %)</w:t>
      </w:r>
    </w:p>
    <w:p w14:paraId="157F6C33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13.2.2 — quantité 1 au dossier, 2 dans l'offre (+100 %)</w:t>
      </w:r>
    </w:p>
    <w:p w14:paraId="54669919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6.1.4 — quantité 5 175 au dossier, 9 079 dans l'offre (+75 %)</w:t>
      </w:r>
    </w:p>
    <w:p w14:paraId="7F0C333D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15.1 — quantité 10 au dossier, 16 dans l'offre (+60 %)</w:t>
      </w:r>
    </w:p>
    <w:p w14:paraId="12169F3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5.2.1 — quantité 575 au dossier, 874 dans l'offre (+52 %)</w:t>
      </w:r>
    </w:p>
    <w:p w14:paraId="08E7357D" w14:textId="77777777" w:rsidR="00602C20" w:rsidRDefault="00602C20">
      <w:pPr>
        <w:spacing w:after="40"/>
      </w:pPr>
    </w:p>
    <w:p w14:paraId="28FB9F7A" w14:textId="77777777" w:rsidR="00602C20" w:rsidRDefault="00000000">
      <w:pPr>
        <w:pStyle w:val="Titre2"/>
        <w:spacing w:after="80"/>
      </w:pPr>
      <w:r>
        <w:rPr>
          <w:color w:val="2E75B6"/>
        </w:rPr>
        <w:t>Axes de progression pour les prochaines offres</w:t>
      </w:r>
    </w:p>
    <w:p w14:paraId="5821E575" w14:textId="77777777" w:rsidR="00602C20" w:rsidRDefault="00602C20">
      <w:pPr>
        <w:spacing w:after="40"/>
      </w:pPr>
    </w:p>
    <w:p w14:paraId="276CA70D" w14:textId="77777777" w:rsidR="00602C20" w:rsidRDefault="00000000">
      <w:pPr>
        <w:spacing w:before="40" w:after="40"/>
      </w:pPr>
      <w:r>
        <w:t>Chaque point ci-dessous reprend ce que le dossier de consultation demandait, et ce qui a été constaté dans les pièces remises. Aucun conseil n'est ajouté au-delà de cet écart.</w:t>
      </w:r>
    </w:p>
    <w:p w14:paraId="0E5166A2" w14:textId="77777777" w:rsidR="00602C20" w:rsidRDefault="00602C20">
      <w:pPr>
        <w:spacing w:after="40"/>
      </w:pPr>
    </w:p>
    <w:p w14:paraId="63DAFE3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évaluation des performances</w:t>
      </w:r>
      <w:r>
        <w:t xml:space="preserve"> (Non traité dans les pièces remises, 5,00 points perdus) — Le sujet n'apparaît pas dans les pièces remises.</w:t>
      </w:r>
    </w:p>
    <w:p w14:paraId="635741A5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pointant et explicitant les principales variations de quantités entre les DPGF proposées dans le DCE et l'offre</w:t>
      </w:r>
      <w:r>
        <w:t xml:space="preserve"> (Non traité dans les pièces remises, 1,00 points perdus) — Le sujet n'apparaît pas dans les pièces remises.</w:t>
      </w:r>
    </w:p>
    <w:p w14:paraId="257E4397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les moyens et les modalités d'intervention des contrôles interne et externe</w:t>
      </w:r>
      <w:r>
        <w:t xml:space="preserve"> (Non traité dans les pièces remises, 1,00 points perdus) — Le sujet n'apparaît pas dans les pièces remises.</w:t>
      </w:r>
    </w:p>
    <w:p w14:paraId="77F3B9DD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 tableau récapitulatif de l'ensemble des Points d'Arrêt et Points Critiques demandés</w:t>
      </w:r>
      <w:r>
        <w:t xml:space="preserve"> (Non traité dans les pièces remises, 1,00 points perdus) — Le sujet n'apparaît pas dans les pièces remises.</w:t>
      </w:r>
    </w:p>
    <w:p w14:paraId="5C2E547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les essais prévus par l'entreprise au titre de ses contrôles interne et externe</w:t>
      </w:r>
      <w:r>
        <w:t xml:space="preserve"> (Non traité dans les pièces remises, 1,00 points perdus) — Le sujet n'apparaît pas dans les pièces remises.</w:t>
      </w:r>
    </w:p>
    <w:p w14:paraId="786B1266" w14:textId="77777777" w:rsidR="00602C20" w:rsidRDefault="00000000">
      <w:pPr>
        <w:spacing w:before="20" w:after="20"/>
        <w:ind w:left="340"/>
      </w:pPr>
      <w:r>
        <w:rPr>
          <w:color w:val="2E75B6"/>
        </w:rPr>
        <w:lastRenderedPageBreak/>
        <w:t xml:space="preserve">–  </w:t>
      </w:r>
      <w:r>
        <w:rPr>
          <w:b/>
        </w:rPr>
        <w:t>les fiches de contrôle entreprise et MOE et les modalités de traitement des non-conformités</w:t>
      </w:r>
      <w:r>
        <w:t xml:space="preserve"> (Non traité dans les pièces remises, 1,00 points perdus) — Le sujet n'apparaît pas dans les pièces remises.</w:t>
      </w:r>
    </w:p>
    <w:p w14:paraId="3EADC399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détaillée décrivant : les moyens mis en œuvre pour garantir la tenue des délais en cas d'aléas ; les propositions d'accélération éventuelles</w:t>
      </w:r>
      <w:r>
        <w:t xml:space="preserve"> (Répond faiblement, 1,50 points perdus) — Les moyens pour garantir la tenue des délais en cas d'aléas sont évoqués (renforts humains/matériels), mais les propositions d'accélération ne sont pas détaillées.</w:t>
      </w:r>
    </w:p>
    <w:p w14:paraId="2B3597D4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aspects environnementaux</w:t>
      </w:r>
      <w:r>
        <w:t xml:space="preserve"> (Répond faiblement, 1,27 points perdus) — Les aspects environnementaux sont abordés via des variantes (ex. : enrobés végétaux), mais sans description globale des mesures environnementales.</w:t>
      </w:r>
    </w:p>
    <w:p w14:paraId="420E7249" w14:textId="77777777" w:rsidR="00602C20" w:rsidRDefault="00602C20">
      <w:pPr>
        <w:spacing w:after="40"/>
      </w:pPr>
    </w:p>
    <w:p w14:paraId="3F43454B" w14:textId="77777777" w:rsidR="00602C20" w:rsidRDefault="00000000">
      <w:r>
        <w:br w:type="page"/>
      </w:r>
    </w:p>
    <w:p w14:paraId="12C621DF" w14:textId="77777777" w:rsidR="00602C20" w:rsidRDefault="00000000">
      <w:pPr>
        <w:pStyle w:val="Titre1"/>
        <w:spacing w:before="280" w:after="120"/>
      </w:pPr>
      <w:r>
        <w:rPr>
          <w:color w:val="1F4E6B"/>
        </w:rPr>
        <w:lastRenderedPageBreak/>
        <w:t>3. Candidat 2 — variante 1</w:t>
      </w:r>
    </w:p>
    <w:p w14:paraId="560E1066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5"/>
        <w:gridCol w:w="5611"/>
      </w:tblGrid>
      <w:tr w:rsidR="00602C20" w14:paraId="25D60F1C" w14:textId="77777777">
        <w:tc>
          <w:tcPr>
            <w:tcW w:w="3402" w:type="dxa"/>
            <w:shd w:val="clear" w:color="auto" w:fill="D5E8F0"/>
          </w:tcPr>
          <w:p w14:paraId="7497EF38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Élément</w:t>
            </w:r>
          </w:p>
        </w:tc>
        <w:tc>
          <w:tcPr>
            <w:tcW w:w="5953" w:type="dxa"/>
            <w:shd w:val="clear" w:color="auto" w:fill="D5E8F0"/>
          </w:tcPr>
          <w:p w14:paraId="03C13334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Valeur</w:t>
            </w:r>
          </w:p>
        </w:tc>
      </w:tr>
      <w:tr w:rsidR="00602C20" w14:paraId="48C780CC" w14:textId="77777777">
        <w:tc>
          <w:tcPr>
            <w:tcW w:w="3402" w:type="dxa"/>
          </w:tcPr>
          <w:p w14:paraId="200E680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technique</w:t>
            </w:r>
          </w:p>
        </w:tc>
        <w:tc>
          <w:tcPr>
            <w:tcW w:w="5953" w:type="dxa"/>
          </w:tcPr>
          <w:p w14:paraId="63B8EF7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30,73</w:t>
            </w:r>
          </w:p>
        </w:tc>
      </w:tr>
      <w:tr w:rsidR="00602C20" w14:paraId="74758280" w14:textId="77777777">
        <w:tc>
          <w:tcPr>
            <w:tcW w:w="3402" w:type="dxa"/>
          </w:tcPr>
          <w:p w14:paraId="28A4E06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financière</w:t>
            </w:r>
          </w:p>
        </w:tc>
        <w:tc>
          <w:tcPr>
            <w:tcW w:w="5953" w:type="dxa"/>
          </w:tcPr>
          <w:p w14:paraId="5841EED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38,63</w:t>
            </w:r>
          </w:p>
        </w:tc>
      </w:tr>
      <w:tr w:rsidR="00602C20" w14:paraId="1FFC591F" w14:textId="77777777">
        <w:tc>
          <w:tcPr>
            <w:tcW w:w="3402" w:type="dxa"/>
          </w:tcPr>
          <w:p w14:paraId="5B1C701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Total</w:t>
            </w:r>
          </w:p>
        </w:tc>
        <w:tc>
          <w:tcPr>
            <w:tcW w:w="5953" w:type="dxa"/>
          </w:tcPr>
          <w:p w14:paraId="6D06266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69,36</w:t>
            </w:r>
          </w:p>
        </w:tc>
      </w:tr>
      <w:tr w:rsidR="00602C20" w14:paraId="5B3F75E7" w14:textId="77777777">
        <w:tc>
          <w:tcPr>
            <w:tcW w:w="3402" w:type="dxa"/>
          </w:tcPr>
          <w:p w14:paraId="2EF3BF1F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Montant retenu</w:t>
            </w:r>
          </w:p>
        </w:tc>
        <w:tc>
          <w:tcPr>
            <w:tcW w:w="5953" w:type="dxa"/>
          </w:tcPr>
          <w:p w14:paraId="57F7DF5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5 022 094,71 €</w:t>
            </w:r>
          </w:p>
        </w:tc>
      </w:tr>
    </w:tbl>
    <w:p w14:paraId="2C9AF756" w14:textId="77777777" w:rsidR="00602C20" w:rsidRDefault="00000000">
      <w:pPr>
        <w:spacing w:before="40" w:after="40"/>
      </w:pPr>
      <w:r>
        <w:t>Note technique reprise de l'offre de base : aucune explication propre n'a été déposée avec cette variante.</w:t>
      </w:r>
    </w:p>
    <w:p w14:paraId="500F5E9B" w14:textId="77777777" w:rsidR="00602C20" w:rsidRDefault="00602C20">
      <w:pPr>
        <w:spacing w:after="40"/>
      </w:pPr>
    </w:p>
    <w:p w14:paraId="78AD3B45" w14:textId="77777777" w:rsidR="00602C20" w:rsidRDefault="00000000">
      <w:pPr>
        <w:pStyle w:val="Titre2"/>
        <w:spacing w:after="80"/>
      </w:pPr>
      <w:r>
        <w:rPr>
          <w:color w:val="2E75B6"/>
        </w:rPr>
        <w:t>Montants remis</w:t>
      </w:r>
    </w:p>
    <w:p w14:paraId="28C7B38A" w14:textId="77777777" w:rsidR="00602C20" w:rsidRDefault="00602C20">
      <w:pPr>
        <w:spacing w:after="40"/>
      </w:pPr>
    </w:p>
    <w:p w14:paraId="103F772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Montant repris du récapitulatif : 4 797 808,71 €</w:t>
      </w:r>
    </w:p>
    <w:p w14:paraId="6DCAA141" w14:textId="77777777" w:rsidR="00602C20" w:rsidRDefault="00602C20">
      <w:pPr>
        <w:spacing w:after="40"/>
      </w:pPr>
    </w:p>
    <w:p w14:paraId="11991A26" w14:textId="77777777" w:rsidR="00602C20" w:rsidRDefault="00000000">
      <w:pPr>
        <w:pStyle w:val="Titre2"/>
        <w:spacing w:after="80"/>
      </w:pPr>
      <w:r>
        <w:rPr>
          <w:color w:val="2E75B6"/>
        </w:rPr>
        <w:t>Points forts</w:t>
      </w:r>
    </w:p>
    <w:p w14:paraId="398CEE0F" w14:textId="77777777" w:rsidR="00602C20" w:rsidRDefault="00602C20">
      <w:pPr>
        <w:spacing w:after="40"/>
      </w:pPr>
    </w:p>
    <w:p w14:paraId="6E958F83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la description du déroulement et du séquençage des travaux — traité entièrement (Source : Mémoire technique - PARC NORD.pdf — Page 121 — Article DESCRIPTION DU DEROULEMENT)</w:t>
      </w:r>
    </w:p>
    <w:p w14:paraId="7AAF7B2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Organisation opérationnelle et moyens mis en œuvre (procédures, modes opératoires, analyses de risques et mesures de prévention associées...) pour assurer la sécurité des salariés, y compris intérimaires et sous-traitants — traité entièrement (Source : Mémoire sécurité- PARC NORD.pdf — Page 25 — Article ORGANISATION OPERATIONNELLE)</w:t>
      </w:r>
    </w:p>
    <w:p w14:paraId="3914EDB9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différentes méthodologies de mise en œuvre et les procédés et moyens d'exécutions envisagés pour chaque phase ou sous phase de travaux — traité entièrement (Source : Mémoire technique - PARC NORD.pdf — Page 47 — Article 2.2)</w:t>
      </w:r>
    </w:p>
    <w:p w14:paraId="72F0A899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ressources — traité entièrement (Source : Mémoire technique - PARC NORD.pdf — Page 16 — Article 1.2.1)</w:t>
      </w:r>
    </w:p>
    <w:p w14:paraId="1580DFF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moyens humains, matériel et les dispositions d'organisation et de suivi mis en place par le groupement — traité entièrement (Source : Mémoire technique - PARC NORD.pdf — Page 16 — Article 1.2.1)</w:t>
      </w:r>
    </w:p>
    <w:p w14:paraId="0C1D7754" w14:textId="77777777" w:rsidR="00602C20" w:rsidRDefault="00602C20">
      <w:pPr>
        <w:spacing w:after="40"/>
      </w:pPr>
    </w:p>
    <w:p w14:paraId="61778E81" w14:textId="77777777" w:rsidR="00602C20" w:rsidRDefault="00000000">
      <w:pPr>
        <w:pStyle w:val="Titre2"/>
        <w:spacing w:after="80"/>
      </w:pPr>
      <w:r>
        <w:rPr>
          <w:color w:val="2E75B6"/>
        </w:rPr>
        <w:t>Exigences non traitées</w:t>
      </w:r>
    </w:p>
    <w:p w14:paraId="42A2E585" w14:textId="77777777" w:rsidR="00602C20" w:rsidRDefault="00602C20">
      <w:pPr>
        <w:spacing w:after="40"/>
      </w:pPr>
    </w:p>
    <w:p w14:paraId="7E4C066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une note pointant et explicitant les principales variations de quantités entre les DPGF proposées dans le DCE et l'offre — 1,00 points perdus</w:t>
      </w:r>
    </w:p>
    <w:p w14:paraId="459F0E50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évaluation des performances — 5,00 points perdus</w:t>
      </w:r>
    </w:p>
    <w:p w14:paraId="01F4EC02" w14:textId="77777777" w:rsidR="00602C20" w:rsidRDefault="00000000">
      <w:pPr>
        <w:spacing w:before="20" w:after="20"/>
        <w:ind w:left="340"/>
      </w:pPr>
      <w:r>
        <w:rPr>
          <w:color w:val="2E75B6"/>
        </w:rPr>
        <w:lastRenderedPageBreak/>
        <w:t xml:space="preserve">–  </w:t>
      </w:r>
      <w:r>
        <w:t>les moyens et les modalités d'intervention des contrôles interne et externe — 1,00 points perdus</w:t>
      </w:r>
    </w:p>
    <w:p w14:paraId="2C0EAD25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 tableau récapitulatif de l'ensemble des Points d'Arrêt et Points Critiques demandés — 1,00 points perdus</w:t>
      </w:r>
    </w:p>
    <w:p w14:paraId="4A15228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essais prévus par l'entreprise au titre de ses contrôles interne et externe — 1,00 points perdus</w:t>
      </w:r>
    </w:p>
    <w:p w14:paraId="27DBA8A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fiches de contrôle entreprise et MOE et les modalités de traitement des non-conformités — 1,00 points perdus</w:t>
      </w:r>
    </w:p>
    <w:p w14:paraId="30E30828" w14:textId="77777777" w:rsidR="00602C20" w:rsidRDefault="00602C20">
      <w:pPr>
        <w:spacing w:after="40"/>
      </w:pPr>
    </w:p>
    <w:p w14:paraId="10BCC46B" w14:textId="77777777" w:rsidR="00602C20" w:rsidRDefault="00000000">
      <w:pPr>
        <w:pStyle w:val="Titre2"/>
        <w:spacing w:after="80"/>
      </w:pPr>
      <w:r>
        <w:rPr>
          <w:color w:val="2E75B6"/>
        </w:rPr>
        <w:t>Écarts constatés sur la décomposition des prix</w:t>
      </w:r>
    </w:p>
    <w:p w14:paraId="34C80733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39"/>
        <w:gridCol w:w="5617"/>
      </w:tblGrid>
      <w:tr w:rsidR="00602C20" w14:paraId="45210355" w14:textId="77777777">
        <w:tc>
          <w:tcPr>
            <w:tcW w:w="3402" w:type="dxa"/>
            <w:shd w:val="clear" w:color="auto" w:fill="D5E8F0"/>
          </w:tcPr>
          <w:p w14:paraId="78C9108E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État</w:t>
            </w:r>
          </w:p>
        </w:tc>
        <w:tc>
          <w:tcPr>
            <w:tcW w:w="5953" w:type="dxa"/>
            <w:shd w:val="clear" w:color="auto" w:fill="D5E8F0"/>
          </w:tcPr>
          <w:p w14:paraId="548D2067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Nombre</w:t>
            </w:r>
          </w:p>
        </w:tc>
      </w:tr>
      <w:tr w:rsidR="00602C20" w14:paraId="3B306074" w14:textId="77777777">
        <w:tc>
          <w:tcPr>
            <w:tcW w:w="3402" w:type="dxa"/>
          </w:tcPr>
          <w:p w14:paraId="1E89ADA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Quantité modifiée</w:t>
            </w:r>
          </w:p>
        </w:tc>
        <w:tc>
          <w:tcPr>
            <w:tcW w:w="5953" w:type="dxa"/>
          </w:tcPr>
          <w:p w14:paraId="22D75DA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34</w:t>
            </w:r>
          </w:p>
        </w:tc>
      </w:tr>
      <w:tr w:rsidR="00602C20" w14:paraId="410EA571" w14:textId="77777777">
        <w:tc>
          <w:tcPr>
            <w:tcW w:w="3402" w:type="dxa"/>
          </w:tcPr>
          <w:p w14:paraId="49F10FF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Ligne ajoutée</w:t>
            </w:r>
          </w:p>
        </w:tc>
        <w:tc>
          <w:tcPr>
            <w:tcW w:w="5953" w:type="dxa"/>
          </w:tcPr>
          <w:p w14:paraId="3FFF528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</w:t>
            </w:r>
          </w:p>
        </w:tc>
      </w:tr>
    </w:tbl>
    <w:p w14:paraId="69EDBF0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8.3.2 — quantité 1 au dossier, 5 dans l'offre (+400 %)</w:t>
      </w:r>
    </w:p>
    <w:p w14:paraId="60C78893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13.2.1 — quantité 1 au dossier, 2 dans l'offre (+100 %)</w:t>
      </w:r>
    </w:p>
    <w:p w14:paraId="61CF5F58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13.2.2 — quantité 1 au dossier, 2 dans l'offre (+100 %)</w:t>
      </w:r>
    </w:p>
    <w:p w14:paraId="6B899B0B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6.1.4 — quantité 5 175 au dossier, 9 079 dans l'offre (+75 %)</w:t>
      </w:r>
    </w:p>
    <w:p w14:paraId="190DDA4D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15.1 — quantité 10 au dossier, 16 dans l'offre (+60 %)</w:t>
      </w:r>
    </w:p>
    <w:p w14:paraId="437C85A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5.2.1 — quantité 575 au dossier, 874 dans l'offre (+52 %)</w:t>
      </w:r>
    </w:p>
    <w:p w14:paraId="1B1F3A2C" w14:textId="77777777" w:rsidR="00602C20" w:rsidRDefault="00602C20">
      <w:pPr>
        <w:spacing w:after="40"/>
      </w:pPr>
    </w:p>
    <w:p w14:paraId="180764CE" w14:textId="77777777" w:rsidR="00602C20" w:rsidRDefault="00000000">
      <w:pPr>
        <w:pStyle w:val="Titre2"/>
        <w:spacing w:after="80"/>
      </w:pPr>
      <w:r>
        <w:rPr>
          <w:color w:val="2E75B6"/>
        </w:rPr>
        <w:t>Axes de progression pour les prochaines offres</w:t>
      </w:r>
    </w:p>
    <w:p w14:paraId="6EB2FCDD" w14:textId="77777777" w:rsidR="00602C20" w:rsidRDefault="00602C20">
      <w:pPr>
        <w:spacing w:after="40"/>
      </w:pPr>
    </w:p>
    <w:p w14:paraId="639B95CE" w14:textId="77777777" w:rsidR="00602C20" w:rsidRDefault="00000000">
      <w:pPr>
        <w:spacing w:before="40" w:after="40"/>
      </w:pPr>
      <w:r>
        <w:t>Chaque point ci-dessous reprend ce que le dossier de consultation demandait, et ce qui a été constaté dans les pièces remises. Aucun conseil n'est ajouté au-delà de cet écart.</w:t>
      </w:r>
    </w:p>
    <w:p w14:paraId="62CEF2D9" w14:textId="77777777" w:rsidR="00602C20" w:rsidRDefault="00602C20">
      <w:pPr>
        <w:spacing w:after="40"/>
      </w:pPr>
    </w:p>
    <w:p w14:paraId="3847681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évaluation des performances</w:t>
      </w:r>
      <w:r>
        <w:t xml:space="preserve"> (Non traité dans les pièces remises, 5,00 points perdus) — Le sujet n'apparaît pas dans les pièces remises.</w:t>
      </w:r>
    </w:p>
    <w:p w14:paraId="267029F8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pointant et explicitant les principales variations de quantités entre les DPGF proposées dans le DCE et l'offre</w:t>
      </w:r>
      <w:r>
        <w:t xml:space="preserve"> (Non traité dans les pièces remises, 1,00 points perdus) — Le sujet n'apparaît pas dans les pièces remises.</w:t>
      </w:r>
    </w:p>
    <w:p w14:paraId="3806E81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les moyens et les modalités d'intervention des contrôles interne et externe</w:t>
      </w:r>
      <w:r>
        <w:t xml:space="preserve"> (Non traité dans les pièces remises, 1,00 points perdus) — Le sujet n'apparaît pas dans les pièces remises.</w:t>
      </w:r>
    </w:p>
    <w:p w14:paraId="7C034BE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 tableau récapitulatif de l'ensemble des Points d'Arrêt et Points Critiques demandés</w:t>
      </w:r>
      <w:r>
        <w:t xml:space="preserve"> (Non traité dans les pièces remises, 1,00 points perdus) — Le sujet n'apparaît pas dans les pièces remises.</w:t>
      </w:r>
    </w:p>
    <w:p w14:paraId="258456BB" w14:textId="77777777" w:rsidR="00602C20" w:rsidRDefault="00000000">
      <w:pPr>
        <w:spacing w:before="20" w:after="20"/>
        <w:ind w:left="340"/>
      </w:pPr>
      <w:r>
        <w:rPr>
          <w:color w:val="2E75B6"/>
        </w:rPr>
        <w:lastRenderedPageBreak/>
        <w:t xml:space="preserve">–  </w:t>
      </w:r>
      <w:r>
        <w:rPr>
          <w:b/>
        </w:rPr>
        <w:t>les essais prévus par l'entreprise au titre de ses contrôles interne et externe</w:t>
      </w:r>
      <w:r>
        <w:t xml:space="preserve"> (Non traité dans les pièces remises, 1,00 points perdus) — Le sujet n'apparaît pas dans les pièces remises.</w:t>
      </w:r>
    </w:p>
    <w:p w14:paraId="61000E30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les fiches de contrôle entreprise et MOE et les modalités de traitement des non-conformités</w:t>
      </w:r>
      <w:r>
        <w:t xml:space="preserve"> (Non traité dans les pièces remises, 1,00 points perdus) — Le sujet n'apparaît pas dans les pièces remises.</w:t>
      </w:r>
    </w:p>
    <w:p w14:paraId="5A2D2180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détaillée décrivant : les moyens mis en œuvre pour garantir la tenue des délais en cas d'aléas ; les propositions d'accélération éventuelles</w:t>
      </w:r>
      <w:r>
        <w:t xml:space="preserve"> (Répond faiblement, 1,50 points perdus) — Les moyens pour garantir la tenue des délais en cas d'aléas sont évoqués (renforts humains/matériels), mais les propositions d'accélération ne sont pas détaillées.</w:t>
      </w:r>
    </w:p>
    <w:p w14:paraId="106B1214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aspects environnementaux</w:t>
      </w:r>
      <w:r>
        <w:t xml:space="preserve"> (Répond faiblement, 1,27 points perdus) — Les aspects environnementaux sont abordés via des variantes (ex. : enrobés végétaux), mais sans description globale des mesures environnementales.</w:t>
      </w:r>
    </w:p>
    <w:p w14:paraId="76A1564A" w14:textId="77777777" w:rsidR="00602C20" w:rsidRDefault="00602C20">
      <w:pPr>
        <w:spacing w:after="40"/>
      </w:pPr>
    </w:p>
    <w:p w14:paraId="26784A99" w14:textId="77777777" w:rsidR="00602C20" w:rsidRDefault="00000000">
      <w:r>
        <w:br w:type="page"/>
      </w:r>
    </w:p>
    <w:p w14:paraId="6FD290D8" w14:textId="77777777" w:rsidR="00602C20" w:rsidRDefault="00000000">
      <w:pPr>
        <w:pStyle w:val="Titre1"/>
        <w:spacing w:before="280" w:after="120"/>
      </w:pPr>
      <w:r>
        <w:rPr>
          <w:color w:val="1F4E6B"/>
        </w:rPr>
        <w:lastRenderedPageBreak/>
        <w:t>3. Candidat 4 — offre de base</w:t>
      </w:r>
    </w:p>
    <w:p w14:paraId="7C0B9052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5"/>
        <w:gridCol w:w="5611"/>
      </w:tblGrid>
      <w:tr w:rsidR="00602C20" w14:paraId="0F76D67F" w14:textId="77777777">
        <w:tc>
          <w:tcPr>
            <w:tcW w:w="3402" w:type="dxa"/>
            <w:shd w:val="clear" w:color="auto" w:fill="D5E8F0"/>
          </w:tcPr>
          <w:p w14:paraId="62ACA2AE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Élément</w:t>
            </w:r>
          </w:p>
        </w:tc>
        <w:tc>
          <w:tcPr>
            <w:tcW w:w="5953" w:type="dxa"/>
            <w:shd w:val="clear" w:color="auto" w:fill="D5E8F0"/>
          </w:tcPr>
          <w:p w14:paraId="13E9E805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Valeur</w:t>
            </w:r>
          </w:p>
        </w:tc>
      </w:tr>
      <w:tr w:rsidR="00602C20" w14:paraId="75D835AB" w14:textId="77777777">
        <w:tc>
          <w:tcPr>
            <w:tcW w:w="3402" w:type="dxa"/>
          </w:tcPr>
          <w:p w14:paraId="5D0F6EF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technique</w:t>
            </w:r>
          </w:p>
        </w:tc>
        <w:tc>
          <w:tcPr>
            <w:tcW w:w="5953" w:type="dxa"/>
          </w:tcPr>
          <w:p w14:paraId="3421201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25,96</w:t>
            </w:r>
          </w:p>
        </w:tc>
      </w:tr>
      <w:tr w:rsidR="00602C20" w14:paraId="3F017A62" w14:textId="77777777">
        <w:tc>
          <w:tcPr>
            <w:tcW w:w="3402" w:type="dxa"/>
          </w:tcPr>
          <w:p w14:paraId="028FC6E1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financière</w:t>
            </w:r>
          </w:p>
        </w:tc>
        <w:tc>
          <w:tcPr>
            <w:tcW w:w="5953" w:type="dxa"/>
          </w:tcPr>
          <w:p w14:paraId="60CD4CA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41,35</w:t>
            </w:r>
          </w:p>
        </w:tc>
      </w:tr>
      <w:tr w:rsidR="00602C20" w14:paraId="1622EC0C" w14:textId="77777777">
        <w:tc>
          <w:tcPr>
            <w:tcW w:w="3402" w:type="dxa"/>
          </w:tcPr>
          <w:p w14:paraId="36C0CD6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Total</w:t>
            </w:r>
          </w:p>
        </w:tc>
        <w:tc>
          <w:tcPr>
            <w:tcW w:w="5953" w:type="dxa"/>
          </w:tcPr>
          <w:p w14:paraId="1D95C7E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67,31</w:t>
            </w:r>
          </w:p>
        </w:tc>
      </w:tr>
      <w:tr w:rsidR="00602C20" w14:paraId="2429391E" w14:textId="77777777">
        <w:tc>
          <w:tcPr>
            <w:tcW w:w="3402" w:type="dxa"/>
          </w:tcPr>
          <w:p w14:paraId="54C636E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Montant retenu</w:t>
            </w:r>
          </w:p>
        </w:tc>
        <w:tc>
          <w:tcPr>
            <w:tcW w:w="5953" w:type="dxa"/>
          </w:tcPr>
          <w:p w14:paraId="53349AF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4 691 365,86 €</w:t>
            </w:r>
          </w:p>
        </w:tc>
      </w:tr>
    </w:tbl>
    <w:p w14:paraId="5C80E965" w14:textId="77777777" w:rsidR="00602C20" w:rsidRDefault="00000000">
      <w:pPr>
        <w:pStyle w:val="Titre2"/>
        <w:spacing w:after="80"/>
      </w:pPr>
      <w:r>
        <w:rPr>
          <w:color w:val="2E75B6"/>
        </w:rPr>
        <w:t>Montants remis</w:t>
      </w:r>
    </w:p>
    <w:p w14:paraId="5886BC0E" w14:textId="77777777" w:rsidR="00602C20" w:rsidRDefault="00602C20">
      <w:pPr>
        <w:spacing w:after="40"/>
      </w:pPr>
    </w:p>
    <w:p w14:paraId="43E9424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Montant repris du récapitulatif : 4 691 365,86 €</w:t>
      </w:r>
    </w:p>
    <w:p w14:paraId="66A135F3" w14:textId="77777777" w:rsidR="00602C20" w:rsidRDefault="00602C20">
      <w:pPr>
        <w:spacing w:after="40"/>
      </w:pPr>
    </w:p>
    <w:p w14:paraId="519F8B09" w14:textId="77777777" w:rsidR="00602C20" w:rsidRDefault="00000000">
      <w:pPr>
        <w:pStyle w:val="Titre2"/>
        <w:spacing w:after="80"/>
      </w:pPr>
      <w:r>
        <w:rPr>
          <w:color w:val="2E75B6"/>
        </w:rPr>
        <w:t>Points forts</w:t>
      </w:r>
    </w:p>
    <w:p w14:paraId="70A5B75A" w14:textId="77777777" w:rsidR="00602C20" w:rsidRDefault="00602C20">
      <w:pPr>
        <w:spacing w:after="40"/>
      </w:pPr>
    </w:p>
    <w:p w14:paraId="2077E4CB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la description du déroulement et du séquençage des travaux — traité entièrement (Source : Mémoire technique — Page 68-69 — Article 2.3)</w:t>
      </w:r>
    </w:p>
    <w:p w14:paraId="32910535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différentes méthodologies de mise en œuvre et les procédés et moyens d'exécutions envisagés pour chaque phase ou sous phase de travaux — traité entièrement (Source : Mémoire technique — Page 32-67 — Article 2.2)</w:t>
      </w:r>
    </w:p>
    <w:p w14:paraId="00818458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la prise en compte des interfaces : entre sous-lots, et avec les chantiers environnants (travaux des mainteneurs M1, M2, M3 ...) — traité entièrement (Source : Mémoire technique — Page 17 — Article 1.3)</w:t>
      </w:r>
    </w:p>
    <w:p w14:paraId="03BEDF64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 organigramme et les compétences de l'équipe dirigeante et de conduite de chantier — traité entièrement (Source : Mémoire technique — Page 20-22 — Article 1.5)</w:t>
      </w:r>
    </w:p>
    <w:p w14:paraId="4C8CB46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une note pointant et explicitant les principales variations de quantités entre les DPGF proposées dans le DCE et l'offre — traité entièrement (Source : Mémoire technique — Page 70-72 — Article 2.4)</w:t>
      </w:r>
    </w:p>
    <w:p w14:paraId="4CF0C34A" w14:textId="77777777" w:rsidR="00602C20" w:rsidRDefault="00602C20">
      <w:pPr>
        <w:spacing w:after="40"/>
      </w:pPr>
    </w:p>
    <w:p w14:paraId="4B80C480" w14:textId="77777777" w:rsidR="00602C20" w:rsidRDefault="00000000">
      <w:pPr>
        <w:pStyle w:val="Titre2"/>
        <w:spacing w:after="80"/>
      </w:pPr>
      <w:r>
        <w:rPr>
          <w:color w:val="2E75B6"/>
        </w:rPr>
        <w:t>Exigences non traitées</w:t>
      </w:r>
    </w:p>
    <w:p w14:paraId="25FF3B71" w14:textId="77777777" w:rsidR="00602C20" w:rsidRDefault="00602C20">
      <w:pPr>
        <w:spacing w:after="40"/>
      </w:pPr>
    </w:p>
    <w:p w14:paraId="4B9828D4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aspects environnementaux — 1,70 points perdus</w:t>
      </w:r>
    </w:p>
    <w:p w14:paraId="2763317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évaluation des performances — 5,00 points perdus</w:t>
      </w:r>
    </w:p>
    <w:p w14:paraId="236E9ED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 pilotage global de la qualité au niveau du groupement — 1,00 points perdus</w:t>
      </w:r>
    </w:p>
    <w:p w14:paraId="65D17A4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moyens et les modalités d'intervention des contrôles interne et externe — 1,00 points perdus</w:t>
      </w:r>
    </w:p>
    <w:p w14:paraId="304D92A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 tableau récapitulatif de l'ensemble des Points d'Arrêt et Points Critiques demandés — 1,00 points perdus</w:t>
      </w:r>
    </w:p>
    <w:p w14:paraId="2B009AE4" w14:textId="77777777" w:rsidR="00602C20" w:rsidRDefault="00000000">
      <w:pPr>
        <w:spacing w:before="20" w:after="20"/>
        <w:ind w:left="340"/>
      </w:pPr>
      <w:r>
        <w:rPr>
          <w:color w:val="2E75B6"/>
        </w:rPr>
        <w:lastRenderedPageBreak/>
        <w:t xml:space="preserve">–  </w:t>
      </w:r>
      <w:r>
        <w:t>les essais prévus par l'entreprise au titre de ses contrôles interne et externe — 1,00 points perdus</w:t>
      </w:r>
    </w:p>
    <w:p w14:paraId="5142DE77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fiches de contrôle entreprise et MOE et les modalités de traitement des non-conformités — 1,00 points perdus</w:t>
      </w:r>
    </w:p>
    <w:p w14:paraId="0D5D5992" w14:textId="77777777" w:rsidR="00602C20" w:rsidRDefault="00602C20">
      <w:pPr>
        <w:spacing w:after="40"/>
      </w:pPr>
    </w:p>
    <w:p w14:paraId="5141DD73" w14:textId="77777777" w:rsidR="00602C20" w:rsidRDefault="00000000">
      <w:pPr>
        <w:pStyle w:val="Titre2"/>
        <w:spacing w:after="80"/>
      </w:pPr>
      <w:r>
        <w:rPr>
          <w:color w:val="2E75B6"/>
        </w:rPr>
        <w:t>Écarts constatés sur la décomposition des prix</w:t>
      </w:r>
    </w:p>
    <w:p w14:paraId="66D97372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39"/>
        <w:gridCol w:w="5617"/>
      </w:tblGrid>
      <w:tr w:rsidR="00602C20" w14:paraId="23709D0F" w14:textId="77777777">
        <w:tc>
          <w:tcPr>
            <w:tcW w:w="3402" w:type="dxa"/>
            <w:shd w:val="clear" w:color="auto" w:fill="D5E8F0"/>
          </w:tcPr>
          <w:p w14:paraId="3F2EC11E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État</w:t>
            </w:r>
          </w:p>
        </w:tc>
        <w:tc>
          <w:tcPr>
            <w:tcW w:w="5953" w:type="dxa"/>
            <w:shd w:val="clear" w:color="auto" w:fill="D5E8F0"/>
          </w:tcPr>
          <w:p w14:paraId="7FB37A88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Nombre</w:t>
            </w:r>
          </w:p>
        </w:tc>
      </w:tr>
      <w:tr w:rsidR="00602C20" w14:paraId="69192465" w14:textId="77777777">
        <w:tc>
          <w:tcPr>
            <w:tcW w:w="3402" w:type="dxa"/>
          </w:tcPr>
          <w:p w14:paraId="3246006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Quantité modifiée</w:t>
            </w:r>
          </w:p>
        </w:tc>
        <w:tc>
          <w:tcPr>
            <w:tcW w:w="5953" w:type="dxa"/>
          </w:tcPr>
          <w:p w14:paraId="428AFD0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72</w:t>
            </w:r>
          </w:p>
        </w:tc>
      </w:tr>
      <w:tr w:rsidR="00602C20" w14:paraId="2D35E9CD" w14:textId="77777777">
        <w:tc>
          <w:tcPr>
            <w:tcW w:w="3402" w:type="dxa"/>
          </w:tcPr>
          <w:p w14:paraId="04961B6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Ligne ajoutée</w:t>
            </w:r>
          </w:p>
        </w:tc>
        <w:tc>
          <w:tcPr>
            <w:tcW w:w="5953" w:type="dxa"/>
          </w:tcPr>
          <w:p w14:paraId="0DA5D05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</w:t>
            </w:r>
          </w:p>
        </w:tc>
      </w:tr>
    </w:tbl>
    <w:p w14:paraId="08573BA9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3.2.2 — quantité 2 300 au dossier, 42 584 dans l'offre (+1751 %)</w:t>
      </w:r>
    </w:p>
    <w:p w14:paraId="1598823D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16.8.1 — quantité 30 au dossier, 432 dans l'offre (+1340 %)</w:t>
      </w:r>
    </w:p>
    <w:p w14:paraId="16C90859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16.8.2 — quantité 30 au dossier, 432 dans l'offre (+1340 %)</w:t>
      </w:r>
    </w:p>
    <w:p w14:paraId="3951FBE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16.8.3 — quantité 30 au dossier, 432 dans l'offre (+1340 %)</w:t>
      </w:r>
    </w:p>
    <w:p w14:paraId="193A726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16.8.4 — quantité 30 au dossier, 432 dans l'offre (+1340 %)</w:t>
      </w:r>
    </w:p>
    <w:p w14:paraId="724412A3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16.8.5 — quantité 30 au dossier, 432 dans l'offre (+1340 %)</w:t>
      </w:r>
    </w:p>
    <w:p w14:paraId="388BF804" w14:textId="77777777" w:rsidR="00602C20" w:rsidRDefault="00602C20">
      <w:pPr>
        <w:spacing w:after="40"/>
      </w:pPr>
    </w:p>
    <w:p w14:paraId="6CB69495" w14:textId="77777777" w:rsidR="00602C20" w:rsidRDefault="00000000">
      <w:pPr>
        <w:pStyle w:val="Titre2"/>
        <w:spacing w:after="80"/>
      </w:pPr>
      <w:r>
        <w:rPr>
          <w:color w:val="2E75B6"/>
        </w:rPr>
        <w:t>Axes de progression pour les prochaines offres</w:t>
      </w:r>
    </w:p>
    <w:p w14:paraId="336EFDE2" w14:textId="77777777" w:rsidR="00602C20" w:rsidRDefault="00602C20">
      <w:pPr>
        <w:spacing w:after="40"/>
      </w:pPr>
    </w:p>
    <w:p w14:paraId="440E945A" w14:textId="77777777" w:rsidR="00602C20" w:rsidRDefault="00000000">
      <w:pPr>
        <w:spacing w:before="40" w:after="40"/>
      </w:pPr>
      <w:r>
        <w:t>Chaque point ci-dessous reprend ce que le dossier de consultation demandait, et ce qui a été constaté dans les pièces remises. Aucun conseil n'est ajouté au-delà de cet écart.</w:t>
      </w:r>
    </w:p>
    <w:p w14:paraId="7E5E24F2" w14:textId="77777777" w:rsidR="00602C20" w:rsidRDefault="00602C20">
      <w:pPr>
        <w:spacing w:after="40"/>
      </w:pPr>
    </w:p>
    <w:p w14:paraId="7CBC597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évaluation des performances</w:t>
      </w:r>
      <w:r>
        <w:t xml:space="preserve"> (Non traité dans les pièces remises, 5,00 points perdus) — Le sujet n'apparaît pas dans les pièces remises.</w:t>
      </w:r>
    </w:p>
    <w:p w14:paraId="60C1065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aspects environnementaux</w:t>
      </w:r>
      <w:r>
        <w:t xml:space="preserve"> (Non traité dans les pièces remises, 1,70 points perdus) — Le sujet n'apparaît pas dans les pièces remises.</w:t>
      </w:r>
    </w:p>
    <w:p w14:paraId="681C3467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 pilotage global de la qualité au niveau du groupement</w:t>
      </w:r>
      <w:r>
        <w:t xml:space="preserve"> (Non traité dans les pièces remises, 1,00 points perdus) — Le sujet n'apparaît pas dans les pièces remises.</w:t>
      </w:r>
    </w:p>
    <w:p w14:paraId="1D13519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les moyens et les modalités d'intervention des contrôles interne et externe</w:t>
      </w:r>
      <w:r>
        <w:t xml:space="preserve"> (Non traité dans les pièces remises, 1,00 points perdus) — Le sujet n'apparaît pas dans les pièces remises.</w:t>
      </w:r>
    </w:p>
    <w:p w14:paraId="092E2FE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 tableau récapitulatif de l'ensemble des Points d'Arrêt et Points Critiques demandés</w:t>
      </w:r>
      <w:r>
        <w:t xml:space="preserve"> (Non traité dans les pièces remises, 1,00 points perdus) — Le sujet n'apparaît pas dans les pièces remises.</w:t>
      </w:r>
    </w:p>
    <w:p w14:paraId="4BF16CA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les essais prévus par l'entreprise au titre de ses contrôles interne et externe</w:t>
      </w:r>
      <w:r>
        <w:t xml:space="preserve"> (Non traité dans les pièces remises, 1,00 points perdus) — Le sujet n'apparaît pas dans les pièces remises.</w:t>
      </w:r>
    </w:p>
    <w:p w14:paraId="07E2A03C" w14:textId="77777777" w:rsidR="00602C20" w:rsidRDefault="00000000">
      <w:pPr>
        <w:spacing w:before="20" w:after="20"/>
        <w:ind w:left="340"/>
      </w:pPr>
      <w:r>
        <w:rPr>
          <w:color w:val="2E75B6"/>
        </w:rPr>
        <w:lastRenderedPageBreak/>
        <w:t xml:space="preserve">–  </w:t>
      </w:r>
      <w:r>
        <w:rPr>
          <w:b/>
        </w:rPr>
        <w:t>les fiches de contrôle entreprise et MOE et les modalités de traitement des non-conformités</w:t>
      </w:r>
      <w:r>
        <w:t xml:space="preserve"> (Non traité dans les pièces remises, 1,00 points perdus) — Le sujet n'apparaît pas dans les pièces remises.</w:t>
      </w:r>
    </w:p>
    <w:p w14:paraId="1C29D58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détaillée décrivant : les moyens mis en œuvre pour garantir la tenue des délais en cas d'aléas ; les propositions d'accélération éventuelles</w:t>
      </w:r>
      <w:r>
        <w:t xml:space="preserve"> (Répond faiblement, 1,50 points perdus) — Moyens pour garantir la tenue des délais en cas d'aléas sont évoqués (ex. : "cellule de synthèse"), mais sans propositions d'accélération concrètes (heures supplémentaires, renforts matériels) ni analyse des aléas spécifiques au projet.</w:t>
      </w:r>
    </w:p>
    <w:p w14:paraId="0BF214BC" w14:textId="77777777" w:rsidR="00602C20" w:rsidRDefault="00602C20">
      <w:pPr>
        <w:spacing w:after="40"/>
      </w:pPr>
    </w:p>
    <w:p w14:paraId="61121E9A" w14:textId="77777777" w:rsidR="00602C20" w:rsidRDefault="00000000">
      <w:r>
        <w:br w:type="page"/>
      </w:r>
    </w:p>
    <w:p w14:paraId="0F2CDD87" w14:textId="77777777" w:rsidR="00602C20" w:rsidRDefault="00000000">
      <w:pPr>
        <w:pStyle w:val="Titre1"/>
        <w:spacing w:before="280" w:after="120"/>
      </w:pPr>
      <w:r>
        <w:rPr>
          <w:color w:val="1F4E6B"/>
        </w:rPr>
        <w:lastRenderedPageBreak/>
        <w:t>3. Candidat 6 — offre de base</w:t>
      </w:r>
    </w:p>
    <w:p w14:paraId="473B46E1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5"/>
        <w:gridCol w:w="5611"/>
      </w:tblGrid>
      <w:tr w:rsidR="00602C20" w14:paraId="207072C4" w14:textId="77777777">
        <w:tc>
          <w:tcPr>
            <w:tcW w:w="3402" w:type="dxa"/>
            <w:shd w:val="clear" w:color="auto" w:fill="D5E8F0"/>
          </w:tcPr>
          <w:p w14:paraId="481B007A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Élément</w:t>
            </w:r>
          </w:p>
        </w:tc>
        <w:tc>
          <w:tcPr>
            <w:tcW w:w="5953" w:type="dxa"/>
            <w:shd w:val="clear" w:color="auto" w:fill="D5E8F0"/>
          </w:tcPr>
          <w:p w14:paraId="4EEE20E3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Valeur</w:t>
            </w:r>
          </w:p>
        </w:tc>
      </w:tr>
      <w:tr w:rsidR="00602C20" w14:paraId="216E63E6" w14:textId="77777777">
        <w:tc>
          <w:tcPr>
            <w:tcW w:w="3402" w:type="dxa"/>
          </w:tcPr>
          <w:p w14:paraId="14EF9BE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technique</w:t>
            </w:r>
          </w:p>
        </w:tc>
        <w:tc>
          <w:tcPr>
            <w:tcW w:w="5953" w:type="dxa"/>
          </w:tcPr>
          <w:p w14:paraId="473D9AF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28,71</w:t>
            </w:r>
          </w:p>
        </w:tc>
      </w:tr>
      <w:tr w:rsidR="00602C20" w14:paraId="79792613" w14:textId="77777777">
        <w:tc>
          <w:tcPr>
            <w:tcW w:w="3402" w:type="dxa"/>
          </w:tcPr>
          <w:p w14:paraId="22FB3F8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Note financière</w:t>
            </w:r>
          </w:p>
        </w:tc>
        <w:tc>
          <w:tcPr>
            <w:tcW w:w="5953" w:type="dxa"/>
          </w:tcPr>
          <w:p w14:paraId="1BC1EBA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38,13</w:t>
            </w:r>
          </w:p>
        </w:tc>
      </w:tr>
      <w:tr w:rsidR="00602C20" w14:paraId="43B10F4A" w14:textId="77777777">
        <w:tc>
          <w:tcPr>
            <w:tcW w:w="3402" w:type="dxa"/>
          </w:tcPr>
          <w:p w14:paraId="37B695A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Total</w:t>
            </w:r>
          </w:p>
        </w:tc>
        <w:tc>
          <w:tcPr>
            <w:tcW w:w="5953" w:type="dxa"/>
          </w:tcPr>
          <w:p w14:paraId="7297C6C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66,84</w:t>
            </w:r>
          </w:p>
        </w:tc>
      </w:tr>
      <w:tr w:rsidR="00602C20" w14:paraId="08421A79" w14:textId="77777777">
        <w:tc>
          <w:tcPr>
            <w:tcW w:w="3402" w:type="dxa"/>
          </w:tcPr>
          <w:p w14:paraId="7AA46BD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Montant retenu</w:t>
            </w:r>
          </w:p>
        </w:tc>
        <w:tc>
          <w:tcPr>
            <w:tcW w:w="5953" w:type="dxa"/>
          </w:tcPr>
          <w:p w14:paraId="10C8F3E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5 088 024,52 €</w:t>
            </w:r>
          </w:p>
        </w:tc>
      </w:tr>
    </w:tbl>
    <w:p w14:paraId="6AFE4BDA" w14:textId="77777777" w:rsidR="00602C20" w:rsidRDefault="00000000">
      <w:pPr>
        <w:pStyle w:val="Titre2"/>
        <w:spacing w:after="80"/>
      </w:pPr>
      <w:r>
        <w:rPr>
          <w:color w:val="2E75B6"/>
        </w:rPr>
        <w:t>Montants remis</w:t>
      </w:r>
    </w:p>
    <w:p w14:paraId="38B0D75E" w14:textId="77777777" w:rsidR="00602C20" w:rsidRDefault="00602C20">
      <w:pPr>
        <w:spacing w:after="40"/>
      </w:pPr>
    </w:p>
    <w:p w14:paraId="7342FDA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Montant repris du récapitulatif : 5 088 024,52 €</w:t>
      </w:r>
    </w:p>
    <w:p w14:paraId="6C09B49A" w14:textId="77777777" w:rsidR="00602C20" w:rsidRDefault="00602C20">
      <w:pPr>
        <w:spacing w:after="40"/>
      </w:pPr>
    </w:p>
    <w:p w14:paraId="4B6255FB" w14:textId="77777777" w:rsidR="00602C20" w:rsidRDefault="00000000">
      <w:pPr>
        <w:pStyle w:val="Titre2"/>
        <w:spacing w:after="80"/>
      </w:pPr>
      <w:r>
        <w:rPr>
          <w:color w:val="2E75B6"/>
        </w:rPr>
        <w:t>Points forts</w:t>
      </w:r>
    </w:p>
    <w:p w14:paraId="16895687" w14:textId="77777777" w:rsidR="00602C20" w:rsidRDefault="00602C20">
      <w:pPr>
        <w:spacing w:after="40"/>
      </w:pPr>
    </w:p>
    <w:p w14:paraId="2DC9327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différentes méthodologies de mise en œuvre et les procédés et moyens d'exécutions envisagés pour chaque phase ou sous phase de travaux — traité entièrement (Source : Mémoire Technique — Page 43 à 86 — Article 2.2)</w:t>
      </w:r>
    </w:p>
    <w:p w14:paraId="1AA0D1C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ressources — traité entièrement (Source : Mémoire Technique — Page 10 à 26 — Article 1.2)</w:t>
      </w:r>
    </w:p>
    <w:p w14:paraId="269C5FA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moyens humains, matériel et les dispositions d'organisation et de suivi mis en place par le groupement — traité entièrement (Source : Mémoire Technique — Page 10 à 26 — Article 1.2)</w:t>
      </w:r>
    </w:p>
    <w:p w14:paraId="580EC237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caractéristiques et provenance des fournitures, matériaux et matériels utilisés pour l'ensemble des prestations — traité entièrement (Source : Mémoire Technique — Page 37 à 42 — Article 2.1)</w:t>
      </w:r>
    </w:p>
    <w:p w14:paraId="493DA06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la description détaillée des installations de chantier, des besoins en zone de stockage par phase de travaux, de la logistique des livraisons/approvisionnements par phase de travaux — traité entièrement (Source : Mémoire Technique — Page 7 à 9 — Article 1.1)</w:t>
      </w:r>
    </w:p>
    <w:p w14:paraId="5C407DBE" w14:textId="77777777" w:rsidR="00602C20" w:rsidRDefault="00602C20">
      <w:pPr>
        <w:spacing w:after="40"/>
      </w:pPr>
    </w:p>
    <w:p w14:paraId="3124BD70" w14:textId="77777777" w:rsidR="00602C20" w:rsidRDefault="00000000">
      <w:pPr>
        <w:pStyle w:val="Titre2"/>
        <w:spacing w:after="80"/>
      </w:pPr>
      <w:r>
        <w:rPr>
          <w:color w:val="2E75B6"/>
        </w:rPr>
        <w:t>Exigences non traitées</w:t>
      </w:r>
    </w:p>
    <w:p w14:paraId="69843C3D" w14:textId="77777777" w:rsidR="00602C20" w:rsidRDefault="00602C20">
      <w:pPr>
        <w:spacing w:after="40"/>
      </w:pPr>
    </w:p>
    <w:p w14:paraId="1107E61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une note pointant et explicitant les principales variations de quantités entre les DPGF proposées dans le DCE et l'offre — 1,00 points perdus</w:t>
      </w:r>
    </w:p>
    <w:p w14:paraId="7713232C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évaluation des performances — 5,00 points perdus</w:t>
      </w:r>
    </w:p>
    <w:p w14:paraId="343943E0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 tableau récapitulatif de l'ensemble des Points d'Arrêt et Points Critiques demandés — 1,00 points perdus</w:t>
      </w:r>
    </w:p>
    <w:p w14:paraId="13EDA9A4" w14:textId="77777777" w:rsidR="00602C20" w:rsidRDefault="00602C20">
      <w:pPr>
        <w:spacing w:after="40"/>
      </w:pPr>
    </w:p>
    <w:p w14:paraId="1F91B413" w14:textId="77777777" w:rsidR="00602C20" w:rsidRDefault="00000000">
      <w:pPr>
        <w:pStyle w:val="Titre2"/>
        <w:spacing w:after="80"/>
      </w:pPr>
      <w:r>
        <w:rPr>
          <w:color w:val="2E75B6"/>
        </w:rPr>
        <w:lastRenderedPageBreak/>
        <w:t>Écarts constatés sur la décomposition des prix</w:t>
      </w:r>
    </w:p>
    <w:p w14:paraId="33B5F8EC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47"/>
        <w:gridCol w:w="5609"/>
      </w:tblGrid>
      <w:tr w:rsidR="00602C20" w14:paraId="20756C9D" w14:textId="77777777">
        <w:tc>
          <w:tcPr>
            <w:tcW w:w="3402" w:type="dxa"/>
            <w:shd w:val="clear" w:color="auto" w:fill="D5E8F0"/>
          </w:tcPr>
          <w:p w14:paraId="671B3C2A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État</w:t>
            </w:r>
          </w:p>
        </w:tc>
        <w:tc>
          <w:tcPr>
            <w:tcW w:w="5953" w:type="dxa"/>
            <w:shd w:val="clear" w:color="auto" w:fill="D5E8F0"/>
          </w:tcPr>
          <w:p w14:paraId="1AE00D92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Nombre</w:t>
            </w:r>
          </w:p>
        </w:tc>
      </w:tr>
      <w:tr w:rsidR="00602C20" w14:paraId="0988E354" w14:textId="77777777">
        <w:tc>
          <w:tcPr>
            <w:tcW w:w="3402" w:type="dxa"/>
          </w:tcPr>
          <w:p w14:paraId="53D47CF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Ligne reformulée</w:t>
            </w:r>
          </w:p>
        </w:tc>
        <w:tc>
          <w:tcPr>
            <w:tcW w:w="5953" w:type="dxa"/>
          </w:tcPr>
          <w:p w14:paraId="19CA862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</w:t>
            </w:r>
          </w:p>
        </w:tc>
      </w:tr>
      <w:tr w:rsidR="00602C20" w14:paraId="227A5A3D" w14:textId="77777777">
        <w:tc>
          <w:tcPr>
            <w:tcW w:w="3402" w:type="dxa"/>
          </w:tcPr>
          <w:p w14:paraId="6385D59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Ligne ajoutée</w:t>
            </w:r>
          </w:p>
        </w:tc>
        <w:tc>
          <w:tcPr>
            <w:tcW w:w="5953" w:type="dxa"/>
          </w:tcPr>
          <w:p w14:paraId="20601E6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</w:t>
            </w:r>
          </w:p>
        </w:tc>
      </w:tr>
    </w:tbl>
    <w:p w14:paraId="4AE49852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9.1.4 reformulée</w:t>
      </w:r>
    </w:p>
    <w:p w14:paraId="3EB46A8A" w14:textId="77777777" w:rsidR="00602C20" w:rsidRDefault="00000000">
      <w:pPr>
        <w:spacing w:before="40" w:after="40"/>
      </w:pPr>
      <w:r>
        <w:t xml:space="preserve"> dossier : « …diamètres 300 mm, »</w:t>
      </w:r>
    </w:p>
    <w:p w14:paraId="2A68076D" w14:textId="77777777" w:rsidR="00602C20" w:rsidRDefault="00000000">
      <w:pPr>
        <w:spacing w:before="40" w:after="40"/>
      </w:pPr>
      <w:r>
        <w:t xml:space="preserve"> offre : « …diamètres 300 mm, non verrouillée »</w:t>
      </w:r>
    </w:p>
    <w:p w14:paraId="73F1AB86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Ligne 10.4.1 reformulée</w:t>
      </w:r>
    </w:p>
    <w:p w14:paraId="194E2619" w14:textId="77777777" w:rsidR="00602C20" w:rsidRDefault="00000000">
      <w:pPr>
        <w:spacing w:before="40" w:after="40"/>
      </w:pPr>
      <w:r>
        <w:t xml:space="preserve"> dossier : « …disconnecteur, clapet, etc, »</w:t>
      </w:r>
    </w:p>
    <w:p w14:paraId="66184EA4" w14:textId="77777777" w:rsidR="00602C20" w:rsidRDefault="00000000">
      <w:pPr>
        <w:spacing w:before="40" w:after="40"/>
      </w:pPr>
      <w:r>
        <w:t xml:space="preserve"> offre : « …disconnecteur, clapet, etc, Ø100 »</w:t>
      </w:r>
    </w:p>
    <w:p w14:paraId="4D8DE74F" w14:textId="77777777" w:rsidR="00602C20" w:rsidRDefault="00602C20">
      <w:pPr>
        <w:spacing w:after="40"/>
      </w:pPr>
    </w:p>
    <w:p w14:paraId="57EF9398" w14:textId="77777777" w:rsidR="00602C20" w:rsidRDefault="00000000">
      <w:pPr>
        <w:pStyle w:val="Titre2"/>
        <w:spacing w:after="80"/>
      </w:pPr>
      <w:r>
        <w:rPr>
          <w:color w:val="2E75B6"/>
        </w:rPr>
        <w:t>Axes de progression pour les prochaines offres</w:t>
      </w:r>
    </w:p>
    <w:p w14:paraId="1CFE1C84" w14:textId="77777777" w:rsidR="00602C20" w:rsidRDefault="00602C20">
      <w:pPr>
        <w:spacing w:after="40"/>
      </w:pPr>
    </w:p>
    <w:p w14:paraId="5B98B5D0" w14:textId="77777777" w:rsidR="00602C20" w:rsidRDefault="00000000">
      <w:pPr>
        <w:spacing w:before="40" w:after="40"/>
      </w:pPr>
      <w:r>
        <w:t>Chaque point ci-dessous reprend ce que le dossier de consultation demandait, et ce qui a été constaté dans les pièces remises. Aucun conseil n'est ajouté au-delà de cet écart.</w:t>
      </w:r>
    </w:p>
    <w:p w14:paraId="0C83DFCE" w14:textId="77777777" w:rsidR="00602C20" w:rsidRDefault="00602C20">
      <w:pPr>
        <w:spacing w:after="40"/>
      </w:pPr>
    </w:p>
    <w:p w14:paraId="3A2DA340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évaluation des performances</w:t>
      </w:r>
      <w:r>
        <w:t xml:space="preserve"> (Non traité dans les pièces remises, 5,00 points perdus) — Le sujet n’apparaît pas dans les pièces remises.</w:t>
      </w:r>
    </w:p>
    <w:p w14:paraId="03DC97AF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pointant et explicitant les principales variations de quantités entre les DPGF proposées dans le DCE et l'offre</w:t>
      </w:r>
      <w:r>
        <w:t xml:space="preserve"> (Non traité dans les pièces remises, 1,00 points perdus) — Le sujet n’apparaît pas dans les pièces remises.</w:t>
      </w:r>
    </w:p>
    <w:p w14:paraId="40B3C85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 tableau récapitulatif de l'ensemble des Points d'Arrêt et Points Critiques demandés</w:t>
      </w:r>
      <w:r>
        <w:t xml:space="preserve"> (Non traité dans les pièces remises, 1,00 points perdus) — Le sujet n’apparaît pas dans les pièces remises.</w:t>
      </w:r>
    </w:p>
    <w:p w14:paraId="4C19EBE0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une note détaillée décrivant : les moyens mis en œuvre pour garantir la tenue des délais en cas d'aléas ; les propositions d'accélération éventuelles</w:t>
      </w:r>
      <w:r>
        <w:t xml:space="preserve"> (Répond faiblement, 1,50 points perdus) — Note sur les moyens pour garantir la tenue des délais en cas d’aléas (ex. : intempéries) et propositions d’accélération (moyens supplémentaires), mais sans exemples concrets ou scénarios chiffrés.</w:t>
      </w:r>
    </w:p>
    <w:p w14:paraId="197ADFA5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 pilotage global de la qualité au niveau du groupement</w:t>
      </w:r>
      <w:r>
        <w:t xml:space="preserve"> (Répond faiblement, 0,75 points perdus) — Pilotage global de la qualité évoqué (responsable QSSE, normes ISO), mais les modalités concrètes (ex. : audits, indicateurs de suivi) ne sont pas détaillées.</w:t>
      </w:r>
    </w:p>
    <w:p w14:paraId="19E28CAB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les moyens et les modalités d'intervention des contrôles interne et externe</w:t>
      </w:r>
      <w:r>
        <w:t xml:space="preserve"> (Répond faiblement, 0,75 points perdus) — Moyens et modalités d’intervention des contrôles interne/externe mentionnés (points d’arrêt, essais), mais sans description des procédures (ex. : fréquence des contrôles, critères de validation).</w:t>
      </w:r>
    </w:p>
    <w:p w14:paraId="233B39CA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les fiches de contrôle entreprise et MOE et les modalités de traitement des non-conformités</w:t>
      </w:r>
      <w:r>
        <w:t xml:space="preserve"> (Répond faiblement, 0,75 points perdus) — Fiches de contrôle et modalités de </w:t>
      </w:r>
      <w:r>
        <w:lastRenderedPageBreak/>
        <w:t>traitement des non-conformités évoquées (PAQ, actions correctives), mais sans exemples de fiches ou de processus formalisés.</w:t>
      </w:r>
    </w:p>
    <w:p w14:paraId="3224C0AB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rPr>
          <w:b/>
        </w:rPr>
        <w:t>le calendrier prévisionnel d'exécution tel que demandé dans le mémoire technique précisant : le sous phasage des travaux et les différents jalons et délais partiels ; les ratios d'avancement ; le nombre d'équipes et d'ateliers intervenant sur chaque phase et sous phase de travaux ; les travaux de jour et de nuit ; la période de préparation ; les intempéries prévisionnelles</w:t>
      </w:r>
      <w:r>
        <w:t xml:space="preserve"> (Répond partiellement, 3,00 points perdus) — Calendrier prévisionnel mentionné (intégration des autres lots, planning), mais les ratios d’avancement, le nombre d’équipes/ateliers par phase, les travaux de jour/nuit et les intempéries prévisionnelles ne sont pas quantifiés ou datés.</w:t>
      </w:r>
    </w:p>
    <w:p w14:paraId="47002222" w14:textId="77777777" w:rsidR="00602C20" w:rsidRDefault="00602C20">
      <w:pPr>
        <w:spacing w:after="40"/>
      </w:pPr>
    </w:p>
    <w:p w14:paraId="6B2A4D2A" w14:textId="77777777" w:rsidR="00602C20" w:rsidRDefault="00000000">
      <w:r>
        <w:br w:type="page"/>
      </w:r>
    </w:p>
    <w:p w14:paraId="50DF23CA" w14:textId="77777777" w:rsidR="00602C20" w:rsidRDefault="00000000">
      <w:pPr>
        <w:pStyle w:val="Titre1"/>
        <w:spacing w:before="280" w:after="120"/>
      </w:pPr>
      <w:r>
        <w:rPr>
          <w:color w:val="1F4E6B"/>
        </w:rPr>
        <w:lastRenderedPageBreak/>
        <w:t>4. Les alertes</w:t>
      </w:r>
    </w:p>
    <w:p w14:paraId="1B6CED01" w14:textId="77777777" w:rsidR="00602C20" w:rsidRDefault="00602C20">
      <w:pPr>
        <w:spacing w:after="40"/>
      </w:pPr>
    </w:p>
    <w:p w14:paraId="3CCCF310" w14:textId="77777777" w:rsidR="00602C20" w:rsidRDefault="00000000">
      <w:pPr>
        <w:spacing w:before="40" w:after="40"/>
      </w:pPr>
      <w:r>
        <w:t>Ce chapitre relève des faits. Il ne qualifie aucune offre d'irrégulière : cette appréciation appartient au pouvoir adjudicateur.</w:t>
      </w:r>
    </w:p>
    <w:p w14:paraId="1D959364" w14:textId="77777777" w:rsidR="00602C20" w:rsidRDefault="00602C20">
      <w:pPr>
        <w:spacing w:after="40"/>
      </w:pPr>
    </w:p>
    <w:p w14:paraId="0E44305C" w14:textId="77777777" w:rsidR="00602C20" w:rsidRDefault="00000000">
      <w:pPr>
        <w:pStyle w:val="Titre2"/>
        <w:spacing w:after="80"/>
      </w:pPr>
      <w:r>
        <w:rPr>
          <w:color w:val="2E75B6"/>
        </w:rPr>
        <w:t>Écarts constatés sur la décomposition des prix</w:t>
      </w:r>
    </w:p>
    <w:p w14:paraId="68FFE268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86"/>
        <w:gridCol w:w="1378"/>
        <w:gridCol w:w="1402"/>
        <w:gridCol w:w="3690"/>
      </w:tblGrid>
      <w:tr w:rsidR="00602C20" w14:paraId="56AA9708" w14:textId="77777777">
        <w:tc>
          <w:tcPr>
            <w:tcW w:w="2551" w:type="dxa"/>
            <w:shd w:val="clear" w:color="auto" w:fill="D5E8F0"/>
          </w:tcPr>
          <w:p w14:paraId="3B9D9755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Offre</w:t>
            </w:r>
          </w:p>
        </w:tc>
        <w:tc>
          <w:tcPr>
            <w:tcW w:w="1417" w:type="dxa"/>
            <w:shd w:val="clear" w:color="auto" w:fill="D5E8F0"/>
          </w:tcPr>
          <w:p w14:paraId="27C372C5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Quantités modifiées</w:t>
            </w:r>
          </w:p>
        </w:tc>
        <w:tc>
          <w:tcPr>
            <w:tcW w:w="1417" w:type="dxa"/>
            <w:shd w:val="clear" w:color="auto" w:fill="D5E8F0"/>
          </w:tcPr>
          <w:p w14:paraId="1016AFB5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Reformulées</w:t>
            </w:r>
          </w:p>
        </w:tc>
        <w:tc>
          <w:tcPr>
            <w:tcW w:w="3969" w:type="dxa"/>
            <w:shd w:val="clear" w:color="auto" w:fill="D5E8F0"/>
          </w:tcPr>
          <w:p w14:paraId="515F78D0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Neutralisées</w:t>
            </w:r>
          </w:p>
        </w:tc>
      </w:tr>
      <w:tr w:rsidR="00602C20" w14:paraId="7DF51A4F" w14:textId="77777777">
        <w:tc>
          <w:tcPr>
            <w:tcW w:w="2551" w:type="dxa"/>
          </w:tcPr>
          <w:p w14:paraId="6970F51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5 — variante 1</w:t>
            </w:r>
          </w:p>
        </w:tc>
        <w:tc>
          <w:tcPr>
            <w:tcW w:w="1417" w:type="dxa"/>
          </w:tcPr>
          <w:p w14:paraId="2D77050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45</w:t>
            </w:r>
          </w:p>
        </w:tc>
        <w:tc>
          <w:tcPr>
            <w:tcW w:w="1417" w:type="dxa"/>
          </w:tcPr>
          <w:p w14:paraId="4A09256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5</w:t>
            </w:r>
          </w:p>
        </w:tc>
        <w:tc>
          <w:tcPr>
            <w:tcW w:w="3969" w:type="dxa"/>
          </w:tcPr>
          <w:p w14:paraId="5BEBBE6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</w:tr>
      <w:tr w:rsidR="00602C20" w14:paraId="6E2211A2" w14:textId="77777777">
        <w:tc>
          <w:tcPr>
            <w:tcW w:w="2551" w:type="dxa"/>
          </w:tcPr>
          <w:p w14:paraId="3EFF4A2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5 — offre de base</w:t>
            </w:r>
          </w:p>
        </w:tc>
        <w:tc>
          <w:tcPr>
            <w:tcW w:w="1417" w:type="dxa"/>
          </w:tcPr>
          <w:p w14:paraId="62CD756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50</w:t>
            </w:r>
          </w:p>
        </w:tc>
        <w:tc>
          <w:tcPr>
            <w:tcW w:w="1417" w:type="dxa"/>
          </w:tcPr>
          <w:p w14:paraId="7F1D5D6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  <w:tc>
          <w:tcPr>
            <w:tcW w:w="3969" w:type="dxa"/>
          </w:tcPr>
          <w:p w14:paraId="2494739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</w:tr>
      <w:tr w:rsidR="00602C20" w14:paraId="6C39EC74" w14:textId="77777777">
        <w:tc>
          <w:tcPr>
            <w:tcW w:w="2551" w:type="dxa"/>
          </w:tcPr>
          <w:p w14:paraId="2C0B682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4 — variante 1</w:t>
            </w:r>
          </w:p>
        </w:tc>
        <w:tc>
          <w:tcPr>
            <w:tcW w:w="1417" w:type="dxa"/>
          </w:tcPr>
          <w:p w14:paraId="4CA7035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62</w:t>
            </w:r>
          </w:p>
        </w:tc>
        <w:tc>
          <w:tcPr>
            <w:tcW w:w="1417" w:type="dxa"/>
          </w:tcPr>
          <w:p w14:paraId="3E373D4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15</w:t>
            </w:r>
          </w:p>
        </w:tc>
        <w:tc>
          <w:tcPr>
            <w:tcW w:w="3969" w:type="dxa"/>
          </w:tcPr>
          <w:p w14:paraId="68359FA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</w:t>
            </w:r>
          </w:p>
        </w:tc>
      </w:tr>
      <w:tr w:rsidR="00602C20" w14:paraId="5F80A01F" w14:textId="77777777">
        <w:tc>
          <w:tcPr>
            <w:tcW w:w="2551" w:type="dxa"/>
          </w:tcPr>
          <w:p w14:paraId="05311FD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1 — offre de base</w:t>
            </w:r>
          </w:p>
        </w:tc>
        <w:tc>
          <w:tcPr>
            <w:tcW w:w="1417" w:type="dxa"/>
          </w:tcPr>
          <w:p w14:paraId="489F6521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  <w:tc>
          <w:tcPr>
            <w:tcW w:w="1417" w:type="dxa"/>
          </w:tcPr>
          <w:p w14:paraId="25F77DA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  <w:tc>
          <w:tcPr>
            <w:tcW w:w="3969" w:type="dxa"/>
          </w:tcPr>
          <w:p w14:paraId="229C414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</w:tr>
      <w:tr w:rsidR="00602C20" w14:paraId="6E6F44F3" w14:textId="77777777">
        <w:tc>
          <w:tcPr>
            <w:tcW w:w="2551" w:type="dxa"/>
          </w:tcPr>
          <w:p w14:paraId="648BBDF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3 — offre de base</w:t>
            </w:r>
          </w:p>
        </w:tc>
        <w:tc>
          <w:tcPr>
            <w:tcW w:w="1417" w:type="dxa"/>
          </w:tcPr>
          <w:p w14:paraId="6003C4D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65</w:t>
            </w:r>
          </w:p>
        </w:tc>
        <w:tc>
          <w:tcPr>
            <w:tcW w:w="1417" w:type="dxa"/>
          </w:tcPr>
          <w:p w14:paraId="0BA3153F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  <w:tc>
          <w:tcPr>
            <w:tcW w:w="3969" w:type="dxa"/>
          </w:tcPr>
          <w:p w14:paraId="0A72BAA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</w:tr>
      <w:tr w:rsidR="00602C20" w14:paraId="5CB628A5" w14:textId="77777777">
        <w:tc>
          <w:tcPr>
            <w:tcW w:w="2551" w:type="dxa"/>
          </w:tcPr>
          <w:p w14:paraId="3DB5058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2 — offre de base</w:t>
            </w:r>
          </w:p>
        </w:tc>
        <w:tc>
          <w:tcPr>
            <w:tcW w:w="1417" w:type="dxa"/>
          </w:tcPr>
          <w:p w14:paraId="64A1F19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34</w:t>
            </w:r>
          </w:p>
        </w:tc>
        <w:tc>
          <w:tcPr>
            <w:tcW w:w="1417" w:type="dxa"/>
          </w:tcPr>
          <w:p w14:paraId="33BD4C9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  <w:tc>
          <w:tcPr>
            <w:tcW w:w="3969" w:type="dxa"/>
          </w:tcPr>
          <w:p w14:paraId="00306C4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</w:tr>
      <w:tr w:rsidR="00602C20" w14:paraId="6D3D36F2" w14:textId="77777777">
        <w:tc>
          <w:tcPr>
            <w:tcW w:w="2551" w:type="dxa"/>
          </w:tcPr>
          <w:p w14:paraId="534227C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2 — variante 1</w:t>
            </w:r>
          </w:p>
        </w:tc>
        <w:tc>
          <w:tcPr>
            <w:tcW w:w="1417" w:type="dxa"/>
          </w:tcPr>
          <w:p w14:paraId="2BFC930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34</w:t>
            </w:r>
          </w:p>
        </w:tc>
        <w:tc>
          <w:tcPr>
            <w:tcW w:w="1417" w:type="dxa"/>
          </w:tcPr>
          <w:p w14:paraId="13A11A9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  <w:tc>
          <w:tcPr>
            <w:tcW w:w="3969" w:type="dxa"/>
          </w:tcPr>
          <w:p w14:paraId="268591F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</w:tr>
      <w:tr w:rsidR="00602C20" w14:paraId="5B216AFC" w14:textId="77777777">
        <w:tc>
          <w:tcPr>
            <w:tcW w:w="2551" w:type="dxa"/>
          </w:tcPr>
          <w:p w14:paraId="6071E50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4 — offre de base</w:t>
            </w:r>
          </w:p>
        </w:tc>
        <w:tc>
          <w:tcPr>
            <w:tcW w:w="1417" w:type="dxa"/>
          </w:tcPr>
          <w:p w14:paraId="0C6C85A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72</w:t>
            </w:r>
          </w:p>
        </w:tc>
        <w:tc>
          <w:tcPr>
            <w:tcW w:w="1417" w:type="dxa"/>
          </w:tcPr>
          <w:p w14:paraId="3A511DE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  <w:tc>
          <w:tcPr>
            <w:tcW w:w="3969" w:type="dxa"/>
          </w:tcPr>
          <w:p w14:paraId="54F521E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</w:tr>
      <w:tr w:rsidR="00602C20" w14:paraId="06FB7F77" w14:textId="77777777">
        <w:tc>
          <w:tcPr>
            <w:tcW w:w="2551" w:type="dxa"/>
          </w:tcPr>
          <w:p w14:paraId="2C1232D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6 — offre de base</w:t>
            </w:r>
          </w:p>
        </w:tc>
        <w:tc>
          <w:tcPr>
            <w:tcW w:w="1417" w:type="dxa"/>
          </w:tcPr>
          <w:p w14:paraId="5136490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  <w:tc>
          <w:tcPr>
            <w:tcW w:w="1417" w:type="dxa"/>
          </w:tcPr>
          <w:p w14:paraId="2A9BD42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</w:t>
            </w:r>
          </w:p>
        </w:tc>
        <w:tc>
          <w:tcPr>
            <w:tcW w:w="3969" w:type="dxa"/>
          </w:tcPr>
          <w:p w14:paraId="3727A541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</w:tr>
    </w:tbl>
    <w:p w14:paraId="7955AB54" w14:textId="77777777" w:rsidR="00602C20" w:rsidRDefault="00000000">
      <w:pPr>
        <w:pStyle w:val="Titre2"/>
        <w:spacing w:after="80"/>
      </w:pPr>
      <w:r>
        <w:rPr>
          <w:color w:val="2E75B6"/>
        </w:rPr>
        <w:t>Lignes ajoutées et lignes laissées sans prix</w:t>
      </w:r>
    </w:p>
    <w:p w14:paraId="669AB112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78"/>
        <w:gridCol w:w="1538"/>
        <w:gridCol w:w="3840"/>
      </w:tblGrid>
      <w:tr w:rsidR="00602C20" w14:paraId="5F17D93D" w14:textId="77777777">
        <w:tc>
          <w:tcPr>
            <w:tcW w:w="3685" w:type="dxa"/>
            <w:shd w:val="clear" w:color="auto" w:fill="D5E8F0"/>
          </w:tcPr>
          <w:p w14:paraId="5787ED9C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Offre</w:t>
            </w:r>
          </w:p>
        </w:tc>
        <w:tc>
          <w:tcPr>
            <w:tcW w:w="1587" w:type="dxa"/>
            <w:shd w:val="clear" w:color="auto" w:fill="D5E8F0"/>
          </w:tcPr>
          <w:p w14:paraId="14B34CFF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Lignes ajoutées</w:t>
            </w:r>
          </w:p>
        </w:tc>
        <w:tc>
          <w:tcPr>
            <w:tcW w:w="4082" w:type="dxa"/>
            <w:shd w:val="clear" w:color="auto" w:fill="D5E8F0"/>
          </w:tcPr>
          <w:p w14:paraId="3D9D8583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Lignes sans prix unitaire</w:t>
            </w:r>
          </w:p>
        </w:tc>
      </w:tr>
      <w:tr w:rsidR="00602C20" w14:paraId="5832529A" w14:textId="77777777">
        <w:tc>
          <w:tcPr>
            <w:tcW w:w="3685" w:type="dxa"/>
          </w:tcPr>
          <w:p w14:paraId="30F5F38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5 — variante 1</w:t>
            </w:r>
          </w:p>
        </w:tc>
        <w:tc>
          <w:tcPr>
            <w:tcW w:w="1587" w:type="dxa"/>
          </w:tcPr>
          <w:p w14:paraId="668C008B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  <w:tc>
          <w:tcPr>
            <w:tcW w:w="4082" w:type="dxa"/>
          </w:tcPr>
          <w:p w14:paraId="23FDBC6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</w:t>
            </w:r>
          </w:p>
        </w:tc>
      </w:tr>
      <w:tr w:rsidR="00602C20" w14:paraId="7ACAA508" w14:textId="77777777">
        <w:tc>
          <w:tcPr>
            <w:tcW w:w="3685" w:type="dxa"/>
          </w:tcPr>
          <w:p w14:paraId="1D97AFD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5 — offre de base</w:t>
            </w:r>
          </w:p>
        </w:tc>
        <w:tc>
          <w:tcPr>
            <w:tcW w:w="1587" w:type="dxa"/>
          </w:tcPr>
          <w:p w14:paraId="5F41B96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  <w:tc>
          <w:tcPr>
            <w:tcW w:w="4082" w:type="dxa"/>
          </w:tcPr>
          <w:p w14:paraId="7772664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</w:t>
            </w:r>
          </w:p>
        </w:tc>
      </w:tr>
      <w:tr w:rsidR="00602C20" w14:paraId="0EFAB858" w14:textId="77777777">
        <w:tc>
          <w:tcPr>
            <w:tcW w:w="3685" w:type="dxa"/>
          </w:tcPr>
          <w:p w14:paraId="4B2A0BD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4 — variante 1</w:t>
            </w:r>
          </w:p>
        </w:tc>
        <w:tc>
          <w:tcPr>
            <w:tcW w:w="1587" w:type="dxa"/>
          </w:tcPr>
          <w:p w14:paraId="2714C1D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</w:t>
            </w:r>
          </w:p>
        </w:tc>
        <w:tc>
          <w:tcPr>
            <w:tcW w:w="4082" w:type="dxa"/>
          </w:tcPr>
          <w:p w14:paraId="625C6E2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</w:t>
            </w:r>
          </w:p>
        </w:tc>
      </w:tr>
      <w:tr w:rsidR="00602C20" w14:paraId="0AC7ACED" w14:textId="77777777">
        <w:tc>
          <w:tcPr>
            <w:tcW w:w="3685" w:type="dxa"/>
          </w:tcPr>
          <w:p w14:paraId="437ECA3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1 — offre de base</w:t>
            </w:r>
          </w:p>
        </w:tc>
        <w:tc>
          <w:tcPr>
            <w:tcW w:w="1587" w:type="dxa"/>
          </w:tcPr>
          <w:p w14:paraId="72201C9B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  <w:tc>
          <w:tcPr>
            <w:tcW w:w="4082" w:type="dxa"/>
          </w:tcPr>
          <w:p w14:paraId="54F65FD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</w:t>
            </w:r>
          </w:p>
        </w:tc>
      </w:tr>
      <w:tr w:rsidR="00602C20" w14:paraId="4A7F7C59" w14:textId="77777777">
        <w:tc>
          <w:tcPr>
            <w:tcW w:w="3685" w:type="dxa"/>
          </w:tcPr>
          <w:p w14:paraId="2941B03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3 — offre de base</w:t>
            </w:r>
          </w:p>
        </w:tc>
        <w:tc>
          <w:tcPr>
            <w:tcW w:w="1587" w:type="dxa"/>
          </w:tcPr>
          <w:p w14:paraId="581185E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41</w:t>
            </w:r>
          </w:p>
        </w:tc>
        <w:tc>
          <w:tcPr>
            <w:tcW w:w="4082" w:type="dxa"/>
          </w:tcPr>
          <w:p w14:paraId="334A753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</w:t>
            </w:r>
          </w:p>
        </w:tc>
      </w:tr>
      <w:tr w:rsidR="00602C20" w14:paraId="257CDFED" w14:textId="77777777">
        <w:tc>
          <w:tcPr>
            <w:tcW w:w="3685" w:type="dxa"/>
          </w:tcPr>
          <w:p w14:paraId="17D2331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2 — offre de base</w:t>
            </w:r>
          </w:p>
        </w:tc>
        <w:tc>
          <w:tcPr>
            <w:tcW w:w="1587" w:type="dxa"/>
          </w:tcPr>
          <w:p w14:paraId="75FF654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</w:t>
            </w:r>
          </w:p>
        </w:tc>
        <w:tc>
          <w:tcPr>
            <w:tcW w:w="4082" w:type="dxa"/>
          </w:tcPr>
          <w:p w14:paraId="61DE3AA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</w:t>
            </w:r>
          </w:p>
        </w:tc>
      </w:tr>
      <w:tr w:rsidR="00602C20" w14:paraId="5657F552" w14:textId="77777777">
        <w:tc>
          <w:tcPr>
            <w:tcW w:w="3685" w:type="dxa"/>
          </w:tcPr>
          <w:p w14:paraId="42A756F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2 — variante 1</w:t>
            </w:r>
          </w:p>
        </w:tc>
        <w:tc>
          <w:tcPr>
            <w:tcW w:w="1587" w:type="dxa"/>
          </w:tcPr>
          <w:p w14:paraId="28C05A1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</w:t>
            </w:r>
          </w:p>
        </w:tc>
        <w:tc>
          <w:tcPr>
            <w:tcW w:w="4082" w:type="dxa"/>
          </w:tcPr>
          <w:p w14:paraId="764BD5D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</w:t>
            </w:r>
          </w:p>
        </w:tc>
      </w:tr>
      <w:tr w:rsidR="00602C20" w14:paraId="64BCAA85" w14:textId="77777777">
        <w:tc>
          <w:tcPr>
            <w:tcW w:w="3685" w:type="dxa"/>
          </w:tcPr>
          <w:p w14:paraId="076B1EA3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4 — offre de base</w:t>
            </w:r>
          </w:p>
        </w:tc>
        <w:tc>
          <w:tcPr>
            <w:tcW w:w="1587" w:type="dxa"/>
          </w:tcPr>
          <w:p w14:paraId="33831082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</w:t>
            </w:r>
          </w:p>
        </w:tc>
        <w:tc>
          <w:tcPr>
            <w:tcW w:w="4082" w:type="dxa"/>
          </w:tcPr>
          <w:p w14:paraId="461D150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</w:t>
            </w:r>
          </w:p>
        </w:tc>
      </w:tr>
      <w:tr w:rsidR="00602C20" w14:paraId="2AA1D3C4" w14:textId="77777777">
        <w:tc>
          <w:tcPr>
            <w:tcW w:w="3685" w:type="dxa"/>
          </w:tcPr>
          <w:p w14:paraId="34E6AF9F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Candidat 6 — offre de base</w:t>
            </w:r>
          </w:p>
        </w:tc>
        <w:tc>
          <w:tcPr>
            <w:tcW w:w="1587" w:type="dxa"/>
          </w:tcPr>
          <w:p w14:paraId="10EC318B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</w:t>
            </w:r>
          </w:p>
        </w:tc>
        <w:tc>
          <w:tcPr>
            <w:tcW w:w="4082" w:type="dxa"/>
          </w:tcPr>
          <w:p w14:paraId="50355F9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</w:t>
            </w:r>
          </w:p>
        </w:tc>
      </w:tr>
    </w:tbl>
    <w:p w14:paraId="1D45D5DB" w14:textId="77777777" w:rsidR="00602C20" w:rsidRDefault="00000000">
      <w:pPr>
        <w:spacing w:before="80" w:after="80"/>
      </w:pPr>
      <w:r>
        <w:rPr>
          <w:color w:val="A32A2A"/>
        </w:rPr>
        <w:t>⚠ Candidat 3 : 2 ligne(s) de la trame ne figurent pas dans l'offre remise.</w:t>
      </w:r>
    </w:p>
    <w:p w14:paraId="1B29E942" w14:textId="77777777" w:rsidR="00602C20" w:rsidRDefault="00602C20">
      <w:pPr>
        <w:spacing w:after="40"/>
      </w:pPr>
    </w:p>
    <w:p w14:paraId="31E65362" w14:textId="77777777" w:rsidR="00602C20" w:rsidRDefault="00000000">
      <w:pPr>
        <w:spacing w:before="80" w:after="80"/>
      </w:pPr>
      <w:r>
        <w:rPr>
          <w:color w:val="A32A2A"/>
        </w:rPr>
        <w:lastRenderedPageBreak/>
        <w:t>⚠ Candidat 4 — variante 1 : 2 ligne(s) rapprochée(s) par ressemblance de désignation, faute de numéro de prix unique dans la trame. À vérifier avant exploitation des montants de ces lignes.</w:t>
      </w:r>
    </w:p>
    <w:p w14:paraId="6C19983D" w14:textId="77777777" w:rsidR="00602C20" w:rsidRDefault="00602C20">
      <w:pPr>
        <w:spacing w:after="40"/>
      </w:pPr>
    </w:p>
    <w:p w14:paraId="2CF23A7F" w14:textId="77777777" w:rsidR="00602C20" w:rsidRDefault="00000000">
      <w:pPr>
        <w:spacing w:before="80" w:after="80"/>
      </w:pPr>
      <w:r>
        <w:rPr>
          <w:color w:val="A32A2A"/>
        </w:rPr>
        <w:t>⚠ Candidat 6 : 7 ligne(s) de la trame ne figurent pas dans l'offre remise.</w:t>
      </w:r>
    </w:p>
    <w:p w14:paraId="63BAE7FC" w14:textId="77777777" w:rsidR="00602C20" w:rsidRDefault="00602C20">
      <w:pPr>
        <w:spacing w:after="40"/>
      </w:pPr>
    </w:p>
    <w:p w14:paraId="1462A430" w14:textId="77777777" w:rsidR="00602C20" w:rsidRDefault="00000000">
      <w:r>
        <w:br w:type="page"/>
      </w:r>
    </w:p>
    <w:p w14:paraId="27417FA9" w14:textId="77777777" w:rsidR="00602C20" w:rsidRDefault="00000000">
      <w:pPr>
        <w:pStyle w:val="Titre1"/>
        <w:spacing w:before="280" w:after="120"/>
      </w:pPr>
      <w:r>
        <w:rPr>
          <w:color w:val="1F4E6B"/>
        </w:rPr>
        <w:lastRenderedPageBreak/>
        <w:t>5. Comment les notes sont calculées</w:t>
      </w:r>
    </w:p>
    <w:p w14:paraId="16CB2F0B" w14:textId="77777777" w:rsidR="00602C20" w:rsidRDefault="00602C20">
      <w:pPr>
        <w:spacing w:after="40"/>
      </w:pPr>
    </w:p>
    <w:p w14:paraId="0BD878C3" w14:textId="77777777" w:rsidR="00602C20" w:rsidRDefault="00000000">
      <w:pPr>
        <w:pStyle w:val="Titre2"/>
        <w:spacing w:after="80"/>
      </w:pPr>
      <w:r>
        <w:rPr>
          <w:color w:val="2E75B6"/>
        </w:rPr>
        <w:t>La note technique</w:t>
      </w:r>
    </w:p>
    <w:p w14:paraId="0A9D9A6C" w14:textId="77777777" w:rsidR="00602C20" w:rsidRDefault="00602C20">
      <w:pPr>
        <w:spacing w:after="40"/>
      </w:pPr>
    </w:p>
    <w:p w14:paraId="5B39E2F2" w14:textId="77777777" w:rsidR="00602C20" w:rsidRDefault="00000000">
      <w:pPr>
        <w:spacing w:before="40" w:after="40"/>
      </w:pPr>
      <w:r>
        <w:t>Pour chaque exigence, l'analyse rend un mot, puis le programme le traduit en points. Le même dossier analysé deux fois donne exactement le même chiffre.</w:t>
      </w:r>
    </w:p>
    <w:p w14:paraId="56C44337" w14:textId="77777777" w:rsidR="00602C20" w:rsidRDefault="00602C20">
      <w:pPr>
        <w:spacing w:after="4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94"/>
        <w:gridCol w:w="1509"/>
        <w:gridCol w:w="3853"/>
      </w:tblGrid>
      <w:tr w:rsidR="00602C20" w14:paraId="4FB531B8" w14:textId="77777777">
        <w:tc>
          <w:tcPr>
            <w:tcW w:w="3685" w:type="dxa"/>
            <w:shd w:val="clear" w:color="auto" w:fill="D5E8F0"/>
          </w:tcPr>
          <w:p w14:paraId="42538500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Signification</w:t>
            </w:r>
          </w:p>
        </w:tc>
        <w:tc>
          <w:tcPr>
            <w:tcW w:w="1587" w:type="dxa"/>
            <w:shd w:val="clear" w:color="auto" w:fill="D5E8F0"/>
          </w:tcPr>
          <w:p w14:paraId="192219AF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Note</w:t>
            </w:r>
          </w:p>
        </w:tc>
        <w:tc>
          <w:tcPr>
            <w:tcW w:w="4082" w:type="dxa"/>
            <w:shd w:val="clear" w:color="auto" w:fill="D5E8F0"/>
          </w:tcPr>
          <w:p w14:paraId="4C400964" w14:textId="77777777" w:rsidR="00602C20" w:rsidRDefault="00000000">
            <w:pPr>
              <w:spacing w:before="40" w:after="40"/>
            </w:pPr>
            <w:r>
              <w:rPr>
                <w:b/>
                <w:color w:val="1F4E6B"/>
                <w:sz w:val="20"/>
              </w:rPr>
              <w:t>Part de la pondération</w:t>
            </w:r>
          </w:p>
        </w:tc>
      </w:tr>
      <w:tr w:rsidR="00602C20" w14:paraId="5F20C39C" w14:textId="77777777">
        <w:tc>
          <w:tcPr>
            <w:tcW w:w="3685" w:type="dxa"/>
          </w:tcPr>
          <w:p w14:paraId="75414B5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Répond entièrement</w:t>
            </w:r>
          </w:p>
        </w:tc>
        <w:tc>
          <w:tcPr>
            <w:tcW w:w="1587" w:type="dxa"/>
          </w:tcPr>
          <w:p w14:paraId="64F521B9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4/4</w:t>
            </w:r>
          </w:p>
        </w:tc>
        <w:tc>
          <w:tcPr>
            <w:tcW w:w="4082" w:type="dxa"/>
          </w:tcPr>
          <w:p w14:paraId="2B1BA8A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100 %</w:t>
            </w:r>
          </w:p>
        </w:tc>
      </w:tr>
      <w:tr w:rsidR="00602C20" w14:paraId="3AD6D96D" w14:textId="77777777">
        <w:tc>
          <w:tcPr>
            <w:tcW w:w="3685" w:type="dxa"/>
          </w:tcPr>
          <w:p w14:paraId="06FD2E70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Répond assez bien</w:t>
            </w:r>
          </w:p>
        </w:tc>
        <w:tc>
          <w:tcPr>
            <w:tcW w:w="1587" w:type="dxa"/>
          </w:tcPr>
          <w:p w14:paraId="39EB2E58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3/4</w:t>
            </w:r>
          </w:p>
        </w:tc>
        <w:tc>
          <w:tcPr>
            <w:tcW w:w="4082" w:type="dxa"/>
          </w:tcPr>
          <w:p w14:paraId="0E5DAD87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75 %</w:t>
            </w:r>
          </w:p>
        </w:tc>
      </w:tr>
      <w:tr w:rsidR="00602C20" w14:paraId="6F3CC678" w14:textId="77777777">
        <w:tc>
          <w:tcPr>
            <w:tcW w:w="3685" w:type="dxa"/>
          </w:tcPr>
          <w:p w14:paraId="5F600C14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Répond partiellement</w:t>
            </w:r>
          </w:p>
        </w:tc>
        <w:tc>
          <w:tcPr>
            <w:tcW w:w="1587" w:type="dxa"/>
          </w:tcPr>
          <w:p w14:paraId="02BC412C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2/4</w:t>
            </w:r>
          </w:p>
        </w:tc>
        <w:tc>
          <w:tcPr>
            <w:tcW w:w="4082" w:type="dxa"/>
          </w:tcPr>
          <w:p w14:paraId="0B1CE9AA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50 %</w:t>
            </w:r>
          </w:p>
        </w:tc>
      </w:tr>
      <w:tr w:rsidR="00602C20" w14:paraId="35BB110C" w14:textId="77777777">
        <w:tc>
          <w:tcPr>
            <w:tcW w:w="3685" w:type="dxa"/>
          </w:tcPr>
          <w:p w14:paraId="0996E4C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Répond faiblement</w:t>
            </w:r>
          </w:p>
        </w:tc>
        <w:tc>
          <w:tcPr>
            <w:tcW w:w="1587" w:type="dxa"/>
          </w:tcPr>
          <w:p w14:paraId="7CD31595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1/4</w:t>
            </w:r>
          </w:p>
        </w:tc>
        <w:tc>
          <w:tcPr>
            <w:tcW w:w="4082" w:type="dxa"/>
          </w:tcPr>
          <w:p w14:paraId="48EFE1ED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25 %</w:t>
            </w:r>
          </w:p>
        </w:tc>
      </w:tr>
      <w:tr w:rsidR="00602C20" w14:paraId="30FCCFEE" w14:textId="77777777">
        <w:tc>
          <w:tcPr>
            <w:tcW w:w="3685" w:type="dxa"/>
          </w:tcPr>
          <w:p w14:paraId="6489CBEE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Non traité dans les pièces remises</w:t>
            </w:r>
          </w:p>
        </w:tc>
        <w:tc>
          <w:tcPr>
            <w:tcW w:w="1587" w:type="dxa"/>
          </w:tcPr>
          <w:p w14:paraId="156149BF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0/4</w:t>
            </w:r>
          </w:p>
        </w:tc>
        <w:tc>
          <w:tcPr>
            <w:tcW w:w="4082" w:type="dxa"/>
          </w:tcPr>
          <w:p w14:paraId="5056E786" w14:textId="77777777" w:rsidR="00602C20" w:rsidRDefault="00000000">
            <w:pPr>
              <w:spacing w:before="40" w:after="40"/>
            </w:pPr>
            <w:r>
              <w:rPr>
                <w:sz w:val="20"/>
              </w:rPr>
              <w:t>0 %</w:t>
            </w:r>
          </w:p>
        </w:tc>
      </w:tr>
    </w:tbl>
    <w:p w14:paraId="6DC1A58A" w14:textId="77777777" w:rsidR="00602C20" w:rsidRDefault="00000000">
      <w:pPr>
        <w:spacing w:before="40" w:after="40"/>
      </w:pPr>
      <w:r>
        <w:t>Exemple : l'exigence « le calendrier prévisionnel d'exécution tel que demandé dans le mémoire technique précisant : le sous phasage des travaux et les différents jalons et délais partiels ; les ratios d'avancement ; le nombre d'équipes et d'ateliers intervenant sur chaque phase et sous phase de travaux ; les travaux de jour et de nuit ; la période de préparation ; les intempéries prévisionnelles » pèse 6,00 points. Si elle répond assez bien (3/4), elle rapporte 4,50 points ; partiellement (2/4), 3,00 points ; faiblement (1/4), 1,50 points.</w:t>
      </w:r>
    </w:p>
    <w:p w14:paraId="38F8954C" w14:textId="77777777" w:rsidR="00602C20" w:rsidRDefault="00602C20">
      <w:pPr>
        <w:spacing w:after="40"/>
      </w:pPr>
    </w:p>
    <w:p w14:paraId="33844952" w14:textId="77777777" w:rsidR="00602C20" w:rsidRDefault="00000000">
      <w:pPr>
        <w:pStyle w:val="Titre2"/>
        <w:spacing w:after="80"/>
      </w:pPr>
      <w:r>
        <w:rPr>
          <w:color w:val="2E75B6"/>
        </w:rPr>
        <w:t>La note du prix</w:t>
      </w:r>
    </w:p>
    <w:p w14:paraId="74FD97EB" w14:textId="77777777" w:rsidR="00602C20" w:rsidRDefault="00602C20">
      <w:pPr>
        <w:spacing w:after="40"/>
      </w:pPr>
    </w:p>
    <w:p w14:paraId="3FB9F700" w14:textId="77777777" w:rsidR="00602C20" w:rsidRDefault="00000000">
      <w:pPr>
        <w:spacing w:before="40" w:after="40"/>
      </w:pPr>
      <w:r>
        <w:t>Le règlement de consultation ne fixe pas de formule de notation du prix : la méthode classique (proportionnelle au prix le plus bas) est appliquée, la plus courante selon la Direction des affaires juridiques (Bercy).</w:t>
      </w:r>
    </w:p>
    <w:p w14:paraId="5C4592BD" w14:textId="77777777" w:rsidR="00602C20" w:rsidRDefault="00602C20">
      <w:pPr>
        <w:spacing w:after="40"/>
      </w:pPr>
    </w:p>
    <w:p w14:paraId="741B5165" w14:textId="77777777" w:rsidR="00602C20" w:rsidRDefault="00000000">
      <w:pPr>
        <w:spacing w:before="40" w:after="40"/>
      </w:pPr>
      <w:r>
        <w:t>Note prix = note maximale × (prix le plus bas ÷ prix de l'offre notée). La note maximale est la pondération du prix au règlement de consultation : 50,00 points.</w:t>
      </w:r>
    </w:p>
    <w:p w14:paraId="570E8FBE" w14:textId="77777777" w:rsidR="00602C20" w:rsidRDefault="00602C20">
      <w:pPr>
        <w:spacing w:after="40"/>
      </w:pPr>
    </w:p>
    <w:p w14:paraId="64AD5632" w14:textId="77777777" w:rsidR="00602C20" w:rsidRDefault="00000000">
      <w:pPr>
        <w:spacing w:before="40" w:after="40"/>
      </w:pPr>
      <w:r>
        <w:t>Les notes sont arrondies à 2 décimales. Toutes les offres classées — offres de base et variantes — sont comparées ensemble : une variante peut donc devenir le prix le plus bas et modifier la note des autres offres.</w:t>
      </w:r>
    </w:p>
    <w:p w14:paraId="68D0A4C3" w14:textId="77777777" w:rsidR="00602C20" w:rsidRDefault="00602C20">
      <w:pPr>
        <w:spacing w:after="40"/>
      </w:pPr>
    </w:p>
    <w:p w14:paraId="274DBC8F" w14:textId="77777777" w:rsidR="00602C20" w:rsidRDefault="00000000">
      <w:pPr>
        <w:spacing w:before="40" w:after="40"/>
      </w:pPr>
      <w:r>
        <w:t>Exemple sur ce dossier : le prix le plus bas est celui de « Candidat 5 — variante 1 », 3 879 669,09 €. L'offre « Candidat 3 — offre de base », à 5 878 596,13 €, obtient 50,00 × 3 879 669,09 ÷ 5 878 596,13 = 33,00 points.</w:t>
      </w:r>
    </w:p>
    <w:p w14:paraId="6C478D1E" w14:textId="77777777" w:rsidR="00602C20" w:rsidRDefault="00602C20">
      <w:pPr>
        <w:spacing w:after="40"/>
      </w:pPr>
    </w:p>
    <w:p w14:paraId="0FFDA991" w14:textId="64FFA1D7" w:rsidR="00602C20" w:rsidRDefault="00602C20"/>
    <w:p w14:paraId="115EE849" w14:textId="77777777" w:rsidR="00602C20" w:rsidRDefault="00000000">
      <w:pPr>
        <w:pStyle w:val="Titre1"/>
        <w:spacing w:before="280" w:after="120"/>
      </w:pPr>
      <w:r>
        <w:rPr>
          <w:color w:val="1F4E6B"/>
        </w:rPr>
        <w:t>6. Ce que le rapport ne dit pas</w:t>
      </w:r>
    </w:p>
    <w:p w14:paraId="0101EC60" w14:textId="77777777" w:rsidR="00602C20" w:rsidRDefault="00602C20">
      <w:pPr>
        <w:spacing w:after="40"/>
      </w:pPr>
    </w:p>
    <w:p w14:paraId="41D5C6AA" w14:textId="77777777" w:rsidR="00602C20" w:rsidRDefault="00000000">
      <w:pPr>
        <w:spacing w:before="40" w:after="40"/>
      </w:pPr>
      <w:r>
        <w:t>Ce rapport décrit des faits constatés dans les pièces remises. Il ne constitue ni une décision d'attribution, ni un avis sur la régularité d'une offre. L'attribution relève du seul pouvoir adjudicateur.</w:t>
      </w:r>
    </w:p>
    <w:p w14:paraId="41332C8B" w14:textId="77777777" w:rsidR="00602C20" w:rsidRDefault="00602C20">
      <w:pPr>
        <w:spacing w:after="40"/>
      </w:pPr>
    </w:p>
    <w:p w14:paraId="6340AC0E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L'outil signale les écarts constatés entre la trame du dossier et chaque offre. Il ne les corrige jamais, et ne réordonne jamais ce qu'une entreprise a écrit.</w:t>
      </w:r>
    </w:p>
    <w:p w14:paraId="431593F1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Une quantité modifiée, une ligne ajoutée ou une ligne reformulée n'est pas une anomalie en soi : le dossier de consultation peut l'autoriser, et une variante repose précisément dessus.</w:t>
      </w:r>
    </w:p>
    <w:p w14:paraId="2DD94BE2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Les notes techniques traduisent la présence et la complétude des réponses dans les pièces remises. Elles ne portent aucun jugement sur la capacité de l'entreprise à exécuter les travaux.</w:t>
      </w:r>
    </w:p>
    <w:p w14:paraId="0440F3F3" w14:textId="77777777" w:rsidR="00602C20" w:rsidRDefault="00000000">
      <w:pPr>
        <w:spacing w:before="20" w:after="20"/>
        <w:ind w:left="340"/>
      </w:pPr>
      <w:r>
        <w:rPr>
          <w:color w:val="2E75B6"/>
        </w:rPr>
        <w:t xml:space="preserve">–  </w:t>
      </w:r>
      <w:r>
        <w:t>Aucun montant n'a été recalculé, complété ni corrigé. Les totaux repris sont ceux figurant dans les fichiers des candidats.</w:t>
      </w:r>
    </w:p>
    <w:sectPr w:rsidR="00602C20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800" w:bottom="1440" w:left="1800" w:header="340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3063D" w14:textId="77777777" w:rsidR="007B2F10" w:rsidRDefault="007B2F10">
      <w:pPr>
        <w:spacing w:after="0" w:line="240" w:lineRule="auto"/>
      </w:pPr>
      <w:r>
        <w:separator/>
      </w:r>
    </w:p>
  </w:endnote>
  <w:endnote w:type="continuationSeparator" w:id="0">
    <w:p w14:paraId="7252058A" w14:textId="77777777" w:rsidR="007B2F10" w:rsidRDefault="007B2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E5D6" w14:textId="77777777" w:rsidR="00602C20" w:rsidRDefault="00000000">
    <w:pPr>
      <w:pStyle w:val="Pieddepage"/>
      <w:jc w:val="center"/>
    </w:pPr>
    <w:r>
      <w:rPr>
        <w:color w:val="8A8A8A"/>
        <w:sz w:val="15"/>
      </w:rPr>
      <w:t>Généré par Yvonnick.IA — Exemple fictif — 09/10/2026</w:t>
    </w:r>
    <w:r>
      <w:rPr>
        <w:color w:val="9AA9B6"/>
        <w:sz w:val="18"/>
      </w:rPr>
      <w:t xml:space="preserve">  —  Page </w:t>
    </w:r>
    <w:r>
      <w:rPr>
        <w:color w:val="9AA9B6"/>
        <w:sz w:val="18"/>
      </w:rPr>
      <w:fldChar w:fldCharType="begin"/>
    </w:r>
    <w:r>
      <w:rPr>
        <w:color w:val="9AA9B6"/>
        <w:sz w:val="18"/>
      </w:rPr>
      <w:instrText>PAGE</w:instrText>
    </w:r>
    <w:r w:rsidR="003F093A">
      <w:rPr>
        <w:color w:val="9AA9B6"/>
        <w:sz w:val="18"/>
      </w:rPr>
      <w:fldChar w:fldCharType="separate"/>
    </w:r>
    <w:r w:rsidR="003F093A">
      <w:rPr>
        <w:noProof/>
        <w:color w:val="9AA9B6"/>
        <w:sz w:val="18"/>
      </w:rPr>
      <w:t>2</w:t>
    </w:r>
    <w:r>
      <w:rPr>
        <w:color w:val="9AA9B6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8573E" w14:textId="77777777" w:rsidR="00602C20" w:rsidRDefault="00000000">
    <w:pPr>
      <w:pStyle w:val="Pieddepage"/>
      <w:jc w:val="center"/>
    </w:pPr>
    <w:r>
      <w:rPr>
        <w:color w:val="8A8A8A"/>
        <w:sz w:val="15"/>
      </w:rPr>
      <w:t>Généré par Yvonnick.IA — Exemple fictif — 09/10/2026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43016" w14:textId="77777777" w:rsidR="007B2F10" w:rsidRDefault="007B2F10">
      <w:pPr>
        <w:spacing w:after="0" w:line="240" w:lineRule="auto"/>
      </w:pPr>
      <w:r>
        <w:separator/>
      </w:r>
    </w:p>
  </w:footnote>
  <w:footnote w:type="continuationSeparator" w:id="0">
    <w:p w14:paraId="61CF7A8F" w14:textId="77777777" w:rsidR="007B2F10" w:rsidRDefault="007B2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517CE" w14:textId="77777777" w:rsidR="00602C20" w:rsidRDefault="00000000">
    <w:pPr>
      <w:pStyle w:val="En-tte"/>
    </w:pPr>
    <w:r>
      <w:rPr>
        <w:noProof/>
      </w:rPr>
      <w:drawing>
        <wp:inline distT="0" distB="0" distL="0" distR="0" wp14:anchorId="7189F4CD" wp14:editId="54815362">
          <wp:extent cx="1631150" cy="540000"/>
          <wp:effectExtent l="0" t="0" r="0" b="0"/>
          <wp:docPr id="15712682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annier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115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787A9" w14:textId="77777777" w:rsidR="00602C20" w:rsidRDefault="00602C2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3254989">
    <w:abstractNumId w:val="8"/>
  </w:num>
  <w:num w:numId="2" w16cid:durableId="1724866380">
    <w:abstractNumId w:val="6"/>
  </w:num>
  <w:num w:numId="3" w16cid:durableId="1920558007">
    <w:abstractNumId w:val="5"/>
  </w:num>
  <w:num w:numId="4" w16cid:durableId="773331534">
    <w:abstractNumId w:val="4"/>
  </w:num>
  <w:num w:numId="5" w16cid:durableId="1611739841">
    <w:abstractNumId w:val="7"/>
  </w:num>
  <w:num w:numId="6" w16cid:durableId="403769346">
    <w:abstractNumId w:val="3"/>
  </w:num>
  <w:num w:numId="7" w16cid:durableId="808549695">
    <w:abstractNumId w:val="2"/>
  </w:num>
  <w:num w:numId="8" w16cid:durableId="398409903">
    <w:abstractNumId w:val="1"/>
  </w:num>
  <w:num w:numId="9" w16cid:durableId="1086999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093A"/>
    <w:rsid w:val="00602C20"/>
    <w:rsid w:val="00612248"/>
    <w:rsid w:val="007B2F10"/>
    <w:rsid w:val="00A55F91"/>
    <w:rsid w:val="00AA1D8D"/>
    <w:rsid w:val="00B47730"/>
    <w:rsid w:val="00CB0664"/>
    <w:rsid w:val="00D477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BE9FC6"/>
  <w14:defaultImageDpi w14:val="300"/>
  <w15:docId w15:val="{BB6D43EF-00DD-4456-9321-B3DB7AC0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fr-F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cs="Calibri"/>
      <w:b/>
      <w:bCs/>
      <w:color w:val="365F91" w:themeColor="accent1" w:themeShade="BF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Calibr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Calibri"/>
      <w:b/>
      <w:bCs/>
      <w:color w:val="4F81BD" w:themeColor="accent1"/>
      <w:sz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33</Pages>
  <Words>7126</Words>
  <Characters>39695</Characters>
  <Application>Microsoft Office Word</Application>
  <DocSecurity>0</DocSecurity>
  <Lines>1202</Lines>
  <Paragraphs>780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Yvonnick.IA</dc:creator>
  <cp:keywords/>
  <dc:description>generated by python-docx</dc:description>
  <cp:lastModifiedBy>Yvonnick.IA</cp:lastModifiedBy>
  <cp:revision>3</cp:revision>
  <dcterms:created xsi:type="dcterms:W3CDTF">2013-12-23T23:15:00Z</dcterms:created>
  <dcterms:modified xsi:type="dcterms:W3CDTF">2026-10-16T21:33:00Z</dcterms:modified>
  <cp:category/>
</cp:coreProperties>
</file>